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FD08" w14:textId="4D7592B2" w:rsidR="00A20217" w:rsidRDefault="009A5695" w:rsidP="009A5695">
      <w:pPr>
        <w:jc w:val="both"/>
        <w:rPr>
          <w:rFonts w:ascii="Arial" w:hAnsi="Arial" w:cs="Arial"/>
          <w:b/>
          <w:sz w:val="22"/>
          <w:szCs w:val="22"/>
        </w:rPr>
      </w:pPr>
      <w:r>
        <w:rPr>
          <w:rFonts w:ascii="Arial" w:hAnsi="Arial" w:cs="Arial"/>
          <w:b/>
          <w:sz w:val="22"/>
          <w:szCs w:val="22"/>
        </w:rPr>
        <w:t xml:space="preserve">Pressed </w:t>
      </w:r>
      <w:r w:rsidR="002C7308">
        <w:rPr>
          <w:rFonts w:ascii="Arial" w:hAnsi="Arial" w:cs="Arial"/>
          <w:b/>
          <w:sz w:val="22"/>
          <w:szCs w:val="22"/>
        </w:rPr>
        <w:t>C</w:t>
      </w:r>
      <w:r>
        <w:rPr>
          <w:rFonts w:ascii="Arial" w:hAnsi="Arial" w:cs="Arial"/>
          <w:b/>
          <w:sz w:val="22"/>
          <w:szCs w:val="22"/>
        </w:rPr>
        <w:t xml:space="preserve">oncrete </w:t>
      </w:r>
      <w:r w:rsidR="002C7308">
        <w:rPr>
          <w:rFonts w:ascii="Arial" w:hAnsi="Arial" w:cs="Arial"/>
          <w:b/>
          <w:sz w:val="22"/>
          <w:szCs w:val="22"/>
        </w:rPr>
        <w:t>P</w:t>
      </w:r>
      <w:r>
        <w:rPr>
          <w:rFonts w:ascii="Arial" w:hAnsi="Arial" w:cs="Arial"/>
          <w:b/>
          <w:sz w:val="22"/>
          <w:szCs w:val="22"/>
        </w:rPr>
        <w:t xml:space="preserve">avers </w:t>
      </w:r>
      <w:r w:rsidR="0045315D">
        <w:rPr>
          <w:rFonts w:ascii="Arial" w:hAnsi="Arial" w:cs="Arial"/>
          <w:b/>
          <w:sz w:val="22"/>
          <w:szCs w:val="22"/>
        </w:rPr>
        <w:t>–</w:t>
      </w:r>
      <w:r w:rsidR="00F90637">
        <w:rPr>
          <w:rFonts w:ascii="Arial" w:hAnsi="Arial" w:cs="Arial"/>
          <w:b/>
          <w:sz w:val="22"/>
          <w:szCs w:val="22"/>
        </w:rPr>
        <w:t xml:space="preserve"> </w:t>
      </w:r>
      <w:r w:rsidR="0045315D">
        <w:rPr>
          <w:rFonts w:ascii="Arial" w:hAnsi="Arial" w:cs="Arial"/>
          <w:b/>
          <w:sz w:val="22"/>
          <w:szCs w:val="22"/>
        </w:rPr>
        <w:t>Open Joint Pedestal Installation Guide Specifications</w:t>
      </w:r>
    </w:p>
    <w:p w14:paraId="600865D7" w14:textId="77777777" w:rsidR="009A5695" w:rsidRPr="00A071DD" w:rsidRDefault="009A5695" w:rsidP="009A5695">
      <w:pPr>
        <w:jc w:val="both"/>
        <w:rPr>
          <w:rFonts w:ascii="Arial" w:hAnsi="Arial" w:cs="Arial"/>
          <w:b/>
          <w:sz w:val="22"/>
          <w:szCs w:val="22"/>
        </w:rPr>
      </w:pPr>
    </w:p>
    <w:p w14:paraId="2A6BE6FC" w14:textId="13A02AFA" w:rsidR="00A20217" w:rsidRPr="00A071DD" w:rsidRDefault="00A20217" w:rsidP="00A20217">
      <w:pPr>
        <w:jc w:val="both"/>
        <w:rPr>
          <w:rFonts w:ascii="Arial" w:hAnsi="Arial" w:cs="Arial"/>
          <w:b/>
          <w:sz w:val="22"/>
          <w:szCs w:val="22"/>
        </w:rPr>
      </w:pPr>
      <w:r w:rsidRPr="00A071DD">
        <w:rPr>
          <w:rFonts w:ascii="Arial" w:hAnsi="Arial" w:cs="Arial"/>
          <w:b/>
          <w:sz w:val="22"/>
          <w:szCs w:val="22"/>
        </w:rPr>
        <w:t xml:space="preserve">Section </w:t>
      </w:r>
      <w:r w:rsidR="003A0417">
        <w:rPr>
          <w:rFonts w:ascii="Arial" w:hAnsi="Arial" w:cs="Arial"/>
          <w:b/>
          <w:sz w:val="22"/>
          <w:szCs w:val="22"/>
        </w:rPr>
        <w:t>07 76 00</w:t>
      </w:r>
      <w:r w:rsidRPr="00A071DD">
        <w:rPr>
          <w:rFonts w:ascii="Arial" w:hAnsi="Arial" w:cs="Arial"/>
          <w:b/>
          <w:sz w:val="22"/>
          <w:szCs w:val="22"/>
        </w:rPr>
        <w:t xml:space="preserve"> </w:t>
      </w:r>
    </w:p>
    <w:p w14:paraId="08892B8A" w14:textId="77777777" w:rsidR="00A20217" w:rsidRPr="00A071DD" w:rsidRDefault="00A20217" w:rsidP="00A20217">
      <w:pPr>
        <w:jc w:val="both"/>
        <w:rPr>
          <w:rFonts w:ascii="Arial" w:hAnsi="Arial" w:cs="Arial"/>
          <w:bCs/>
          <w:sz w:val="22"/>
          <w:szCs w:val="22"/>
        </w:rPr>
      </w:pPr>
    </w:p>
    <w:p w14:paraId="11580662" w14:textId="543BD515" w:rsidR="00A20217" w:rsidRPr="00A071DD" w:rsidRDefault="00A20217" w:rsidP="00A20217">
      <w:pPr>
        <w:rPr>
          <w:rFonts w:ascii="Arial" w:hAnsi="Arial" w:cs="Arial"/>
          <w:bCs/>
          <w:sz w:val="22"/>
          <w:szCs w:val="22"/>
        </w:rPr>
      </w:pPr>
    </w:p>
    <w:p w14:paraId="78F98862" w14:textId="77777777" w:rsidR="00A20217" w:rsidRPr="00A071DD" w:rsidRDefault="00A20217" w:rsidP="00A20217">
      <w:pPr>
        <w:rPr>
          <w:rFonts w:ascii="Arial" w:hAnsi="Arial" w:cs="Arial"/>
          <w:bCs/>
          <w:sz w:val="22"/>
          <w:szCs w:val="22"/>
        </w:rPr>
      </w:pPr>
      <w:r w:rsidRPr="00A071DD">
        <w:rPr>
          <w:rFonts w:ascii="Arial" w:hAnsi="Arial" w:cs="Arial"/>
          <w:bCs/>
          <w:sz w:val="22"/>
          <w:szCs w:val="22"/>
        </w:rPr>
        <w:t xml:space="preserve">Part </w:t>
      </w:r>
      <w:r>
        <w:rPr>
          <w:rFonts w:ascii="Arial" w:hAnsi="Arial" w:cs="Arial"/>
          <w:bCs/>
          <w:sz w:val="22"/>
          <w:szCs w:val="22"/>
        </w:rPr>
        <w:t>1</w:t>
      </w:r>
      <w:r w:rsidRPr="00A071DD">
        <w:rPr>
          <w:rFonts w:ascii="Arial" w:hAnsi="Arial" w:cs="Arial"/>
          <w:bCs/>
          <w:sz w:val="22"/>
          <w:szCs w:val="22"/>
        </w:rPr>
        <w:t xml:space="preserve"> – General</w:t>
      </w:r>
    </w:p>
    <w:p w14:paraId="17F20CF1" w14:textId="77777777" w:rsidR="00A20217" w:rsidRPr="00A071DD" w:rsidRDefault="00A20217" w:rsidP="00A20217">
      <w:pPr>
        <w:rPr>
          <w:rFonts w:asciiTheme="minorHAnsi" w:hAnsiTheme="minorHAnsi" w:cstheme="minorHAnsi"/>
          <w:bCs/>
          <w:sz w:val="22"/>
          <w:szCs w:val="22"/>
        </w:rPr>
      </w:pPr>
    </w:p>
    <w:p w14:paraId="05DAE9B9" w14:textId="63D8B30B"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1</w:t>
      </w:r>
      <w:r>
        <w:rPr>
          <w:rFonts w:ascii="Arial" w:hAnsi="Arial" w:cs="Arial"/>
          <w:sz w:val="20"/>
          <w:szCs w:val="20"/>
        </w:rPr>
        <w:t xml:space="preserve"> </w:t>
      </w:r>
      <w:r w:rsidRPr="002C7308">
        <w:rPr>
          <w:rFonts w:ascii="Arial" w:hAnsi="Arial" w:cs="Arial"/>
          <w:sz w:val="20"/>
          <w:szCs w:val="20"/>
        </w:rPr>
        <w:t>RELATED DOCUMENTS</w:t>
      </w:r>
    </w:p>
    <w:p w14:paraId="3A451DAC" w14:textId="201E1DEA" w:rsidR="002C7308" w:rsidRPr="00807DAB" w:rsidRDefault="002C7308" w:rsidP="00DB02D8">
      <w:pPr>
        <w:pStyle w:val="ListParagraph"/>
        <w:widowControl w:val="0"/>
        <w:numPr>
          <w:ilvl w:val="0"/>
          <w:numId w:val="5"/>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807DAB">
        <w:rPr>
          <w:rFonts w:asciiTheme="minorHAnsi" w:hAnsiTheme="minorHAnsi" w:cs="Arial"/>
          <w:sz w:val="22"/>
          <w:szCs w:val="22"/>
        </w:rPr>
        <w:t>Drawings and general provision of contract, including General and Supplementary Conditions and other Division 1 Specification Sections, apply to work of this Section.</w:t>
      </w:r>
    </w:p>
    <w:p w14:paraId="0890238F"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360"/>
        <w:jc w:val="both"/>
        <w:textAlignment w:val="baseline"/>
        <w:rPr>
          <w:rFonts w:ascii="Arial" w:hAnsi="Arial" w:cs="Arial"/>
          <w:sz w:val="20"/>
          <w:szCs w:val="20"/>
        </w:rPr>
      </w:pPr>
    </w:p>
    <w:p w14:paraId="1CB0D0C9" w14:textId="658E730F"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2</w:t>
      </w:r>
      <w:r w:rsidR="00807DAB">
        <w:rPr>
          <w:rFonts w:ascii="Arial" w:hAnsi="Arial" w:cs="Arial"/>
          <w:sz w:val="20"/>
          <w:szCs w:val="20"/>
        </w:rPr>
        <w:t xml:space="preserve"> </w:t>
      </w:r>
      <w:r w:rsidRPr="002C7308">
        <w:rPr>
          <w:rFonts w:ascii="Arial" w:hAnsi="Arial" w:cs="Arial"/>
          <w:sz w:val="20"/>
          <w:szCs w:val="20"/>
        </w:rPr>
        <w:t>SUMMARY</w:t>
      </w:r>
    </w:p>
    <w:p w14:paraId="01F1E2C9" w14:textId="67AEF72C" w:rsidR="00692879" w:rsidRPr="00692879" w:rsidRDefault="00692879" w:rsidP="00692879">
      <w:pPr>
        <w:pStyle w:val="ListParagraph"/>
        <w:numPr>
          <w:ilvl w:val="0"/>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Perform all work required to complete as indicated by the Contract Documents and furnish all supplementary items necessary for the proper installation of Pressed Concrete Pavers.</w:t>
      </w:r>
    </w:p>
    <w:p w14:paraId="3795EDFF" w14:textId="25894697" w:rsidR="00692879" w:rsidRPr="00692879" w:rsidRDefault="00692879" w:rsidP="00692879">
      <w:pPr>
        <w:pStyle w:val="ListParagraph"/>
        <w:numPr>
          <w:ilvl w:val="0"/>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Concrete paver and pedestal support systems, if used, are to be placed over roofing/waterproofing systems where indicated.  Standard concrete Paver System to comply with IBC 1504.4 – ANSI/SPRI RP</w:t>
      </w:r>
      <w:r w:rsidRPr="00692879">
        <w:rPr>
          <w:rFonts w:asciiTheme="minorHAnsi" w:hAnsiTheme="minorHAnsi" w:cs="Arial"/>
          <w:sz w:val="22"/>
          <w:szCs w:val="22"/>
        </w:rPr>
        <w:noBreakHyphen/>
        <w:t>4 for wind uplift.</w:t>
      </w:r>
    </w:p>
    <w:p w14:paraId="0DD8133A" w14:textId="6FB94ACD" w:rsidR="00692879" w:rsidRPr="00692879" w:rsidRDefault="00692879" w:rsidP="00692879">
      <w:pPr>
        <w:pStyle w:val="ListParagraph"/>
        <w:numPr>
          <w:ilvl w:val="0"/>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Standard Concrete paver with Lok Down System to meet ultimate design wind speed of 1</w:t>
      </w:r>
      <w:r w:rsidR="00E13942">
        <w:rPr>
          <w:rFonts w:asciiTheme="minorHAnsi" w:hAnsiTheme="minorHAnsi" w:cs="Arial"/>
          <w:sz w:val="22"/>
          <w:szCs w:val="22"/>
        </w:rPr>
        <w:t>80</w:t>
      </w:r>
      <w:r w:rsidRPr="00692879">
        <w:rPr>
          <w:rFonts w:asciiTheme="minorHAnsi" w:hAnsiTheme="minorHAnsi" w:cs="Arial"/>
          <w:sz w:val="22"/>
          <w:szCs w:val="22"/>
        </w:rPr>
        <w:t xml:space="preserve"> mph per ASCE 7-05 Section 6.6 Method 3 using full</w:t>
      </w:r>
      <w:r w:rsidRPr="00692879">
        <w:rPr>
          <w:rFonts w:asciiTheme="minorHAnsi" w:hAnsiTheme="minorHAnsi" w:cs="Arial"/>
          <w:sz w:val="22"/>
          <w:szCs w:val="22"/>
        </w:rPr>
        <w:noBreakHyphen/>
        <w:t>scale wind tests.  Full-scale wind tests comply with IBC 1504.4- ANSI/SPRI RP-4 and IBC 1609.1.1.2.  Pedestal components are to meet ASTM D635 burn rate category CC2.</w:t>
      </w:r>
    </w:p>
    <w:p w14:paraId="35665C68" w14:textId="263EB377" w:rsidR="00692879" w:rsidRPr="00692879" w:rsidRDefault="00692879" w:rsidP="00692879">
      <w:pPr>
        <w:pStyle w:val="ListParagraph"/>
        <w:numPr>
          <w:ilvl w:val="0"/>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Related Sections include the following:</w:t>
      </w:r>
    </w:p>
    <w:p w14:paraId="32F3CE6F" w14:textId="08613FD0" w:rsidR="00692879" w:rsidRPr="00692879" w:rsidRDefault="00692879" w:rsidP="00692879">
      <w:pPr>
        <w:pStyle w:val="ListParagraph"/>
        <w:numPr>
          <w:ilvl w:val="1"/>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Section 03 30 00 Cast in Place Concrete.</w:t>
      </w:r>
    </w:p>
    <w:p w14:paraId="4E434B32" w14:textId="231D46E1" w:rsidR="00692879" w:rsidRPr="00692879" w:rsidRDefault="00692879" w:rsidP="00692879">
      <w:pPr>
        <w:pStyle w:val="ListParagraph"/>
        <w:numPr>
          <w:ilvl w:val="1"/>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Section 07 00 00 Modified Bituminous Sheet Membrane Waterproofing.</w:t>
      </w:r>
    </w:p>
    <w:p w14:paraId="06A892F6" w14:textId="1F302265" w:rsidR="00692879" w:rsidRPr="00692879" w:rsidRDefault="00692879" w:rsidP="00692879">
      <w:pPr>
        <w:pStyle w:val="ListParagraph"/>
        <w:numPr>
          <w:ilvl w:val="1"/>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Section 07 10 00 Waterproof Membrane.</w:t>
      </w:r>
    </w:p>
    <w:p w14:paraId="0C1A9A06" w14:textId="4D20DA7F" w:rsidR="00692879" w:rsidRPr="00692879" w:rsidRDefault="00692879" w:rsidP="00692879">
      <w:pPr>
        <w:pStyle w:val="ListParagraph"/>
        <w:numPr>
          <w:ilvl w:val="1"/>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Section 07 10 00 Drains in Waterproofed Concrete Slabs above Conditioned Space</w:t>
      </w:r>
    </w:p>
    <w:p w14:paraId="7393838F" w14:textId="18C9FB8C" w:rsidR="00692879" w:rsidRPr="00692879" w:rsidRDefault="00692879" w:rsidP="00692879">
      <w:pPr>
        <w:pStyle w:val="ListParagraph"/>
        <w:numPr>
          <w:ilvl w:val="1"/>
          <w:numId w:val="33"/>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692879">
        <w:rPr>
          <w:rFonts w:asciiTheme="minorHAnsi" w:hAnsiTheme="minorHAnsi" w:cs="Arial"/>
          <w:sz w:val="22"/>
          <w:szCs w:val="22"/>
        </w:rPr>
        <w:t xml:space="preserve">Section 07 92 00 Sealants. </w:t>
      </w:r>
    </w:p>
    <w:p w14:paraId="4ADA0126"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firstLine="720"/>
        <w:jc w:val="both"/>
        <w:textAlignment w:val="baseline"/>
        <w:rPr>
          <w:rFonts w:ascii="Arial" w:hAnsi="Arial" w:cs="Arial"/>
          <w:sz w:val="20"/>
          <w:szCs w:val="20"/>
        </w:rPr>
      </w:pPr>
    </w:p>
    <w:p w14:paraId="286AE3DA" w14:textId="078A047D"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3</w:t>
      </w:r>
      <w:r w:rsidR="00807DAB">
        <w:rPr>
          <w:rFonts w:ascii="Arial" w:hAnsi="Arial" w:cs="Arial"/>
          <w:sz w:val="20"/>
          <w:szCs w:val="20"/>
        </w:rPr>
        <w:t xml:space="preserve"> </w:t>
      </w:r>
      <w:r w:rsidRPr="002C7308">
        <w:rPr>
          <w:rFonts w:ascii="Arial" w:hAnsi="Arial" w:cs="Arial"/>
          <w:sz w:val="20"/>
          <w:szCs w:val="20"/>
        </w:rPr>
        <w:t>REFERENCES</w:t>
      </w:r>
    </w:p>
    <w:p w14:paraId="27B3DBE4" w14:textId="77777777" w:rsidR="002C7308" w:rsidRPr="00EE7669"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sz w:val="22"/>
          <w:szCs w:val="22"/>
        </w:rPr>
        <w:tab/>
        <w:t>A.</w:t>
      </w:r>
      <w:r w:rsidRPr="002C7308">
        <w:rPr>
          <w:rFonts w:asciiTheme="minorHAnsi" w:hAnsiTheme="minorHAnsi" w:cs="Arial"/>
          <w:sz w:val="22"/>
          <w:szCs w:val="22"/>
        </w:rPr>
        <w:tab/>
      </w:r>
      <w:r w:rsidRPr="00EE7669">
        <w:rPr>
          <w:rFonts w:asciiTheme="minorHAnsi" w:hAnsiTheme="minorHAnsi" w:cs="Arial"/>
          <w:sz w:val="22"/>
          <w:szCs w:val="22"/>
        </w:rPr>
        <w:t>Testing Standards</w:t>
      </w:r>
    </w:p>
    <w:p w14:paraId="3A078E6C" w14:textId="2D72CDD8" w:rsidR="002C7308" w:rsidRPr="00EE7669" w:rsidRDefault="002C7308" w:rsidP="00692879">
      <w:pPr>
        <w:pStyle w:val="ListParagraph"/>
        <w:widowControl w:val="0"/>
        <w:numPr>
          <w:ilvl w:val="1"/>
          <w:numId w:val="8"/>
        </w:numPr>
        <w:tabs>
          <w:tab w:val="left" w:pos="360"/>
          <w:tab w:val="left" w:pos="720"/>
          <w:tab w:val="left" w:pos="1080"/>
          <w:tab w:val="left" w:pos="1440"/>
          <w:tab w:val="left" w:pos="2707"/>
          <w:tab w:val="left" w:pos="2880"/>
          <w:tab w:val="left" w:pos="306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C-150</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00692879" w:rsidRPr="00EE7669">
        <w:rPr>
          <w:rFonts w:asciiTheme="minorHAnsi" w:hAnsiTheme="minorHAnsi" w:cs="Arial"/>
          <w:sz w:val="22"/>
          <w:szCs w:val="22"/>
        </w:rPr>
        <w:tab/>
      </w:r>
      <w:r w:rsidR="006610D4">
        <w:rPr>
          <w:rFonts w:asciiTheme="minorHAnsi" w:hAnsiTheme="minorHAnsi" w:cs="Arial"/>
          <w:sz w:val="22"/>
          <w:szCs w:val="22"/>
        </w:rPr>
        <w:t xml:space="preserve">  </w:t>
      </w:r>
      <w:r w:rsidR="00575AA6">
        <w:rPr>
          <w:rFonts w:asciiTheme="minorHAnsi" w:hAnsiTheme="minorHAnsi" w:cs="Arial"/>
          <w:sz w:val="22"/>
          <w:szCs w:val="22"/>
        </w:rPr>
        <w:t xml:space="preserve">  </w:t>
      </w:r>
      <w:r w:rsidRPr="00EE7669">
        <w:rPr>
          <w:rFonts w:asciiTheme="minorHAnsi" w:hAnsiTheme="minorHAnsi" w:cs="Arial"/>
          <w:sz w:val="22"/>
          <w:szCs w:val="22"/>
        </w:rPr>
        <w:t>Specification for Portland Cement.</w:t>
      </w:r>
    </w:p>
    <w:p w14:paraId="4EEFA1D8" w14:textId="30341BB4" w:rsidR="002C7308"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C-127</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00692879" w:rsidRPr="00EE7669">
        <w:rPr>
          <w:rFonts w:asciiTheme="minorHAnsi" w:hAnsiTheme="minorHAnsi" w:cs="Arial"/>
          <w:sz w:val="22"/>
          <w:szCs w:val="22"/>
        </w:rPr>
        <w:tab/>
      </w:r>
      <w:r w:rsidRPr="00EE7669">
        <w:rPr>
          <w:rFonts w:asciiTheme="minorHAnsi" w:hAnsiTheme="minorHAnsi" w:cs="Arial"/>
          <w:sz w:val="22"/>
          <w:szCs w:val="22"/>
        </w:rPr>
        <w:t>Test method for specific gravity and absorption of Course Aggregates.</w:t>
      </w:r>
    </w:p>
    <w:p w14:paraId="5A20C8CA" w14:textId="5A17938B" w:rsidR="002C7308"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C-128</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t>Test method for specific gravity and absorption of Fine Aggregates.</w:t>
      </w:r>
    </w:p>
    <w:p w14:paraId="36C3C7BF" w14:textId="4A881BD2" w:rsidR="002C7308"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C-136</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r>
      <w:r w:rsidR="00DB02D8" w:rsidRPr="00EE7669">
        <w:rPr>
          <w:rFonts w:asciiTheme="minorHAnsi" w:hAnsiTheme="minorHAnsi" w:cs="Arial"/>
          <w:sz w:val="22"/>
          <w:szCs w:val="22"/>
        </w:rPr>
        <w:t>Test</w:t>
      </w:r>
      <w:r w:rsidRPr="00EE7669">
        <w:rPr>
          <w:rFonts w:asciiTheme="minorHAnsi" w:hAnsiTheme="minorHAnsi" w:cs="Arial"/>
          <w:sz w:val="22"/>
          <w:szCs w:val="22"/>
        </w:rPr>
        <w:t xml:space="preserve"> method for sieve analysis of Fine and </w:t>
      </w:r>
      <w:r w:rsidR="00487601" w:rsidRPr="00EE7669">
        <w:rPr>
          <w:rFonts w:asciiTheme="minorHAnsi" w:hAnsiTheme="minorHAnsi" w:cs="Arial"/>
          <w:sz w:val="22"/>
          <w:szCs w:val="22"/>
        </w:rPr>
        <w:t>Coarse</w:t>
      </w:r>
      <w:r w:rsidRPr="00EE7669">
        <w:rPr>
          <w:rFonts w:asciiTheme="minorHAnsi" w:hAnsiTheme="minorHAnsi" w:cs="Arial"/>
          <w:sz w:val="22"/>
          <w:szCs w:val="22"/>
        </w:rPr>
        <w:t xml:space="preserve"> Aggregates.</w:t>
      </w:r>
    </w:p>
    <w:p w14:paraId="518A8D0D" w14:textId="484469A1" w:rsidR="00807DAB"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C-140</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r>
      <w:r w:rsidR="00DB02D8" w:rsidRPr="00EE7669">
        <w:rPr>
          <w:rFonts w:asciiTheme="minorHAnsi" w:hAnsiTheme="minorHAnsi" w:cs="Arial"/>
          <w:sz w:val="22"/>
          <w:szCs w:val="22"/>
        </w:rPr>
        <w:t xml:space="preserve">Testing </w:t>
      </w:r>
      <w:r w:rsidRPr="00EE7669">
        <w:rPr>
          <w:rFonts w:asciiTheme="minorHAnsi" w:hAnsiTheme="minorHAnsi" w:cs="Arial"/>
          <w:sz w:val="22"/>
          <w:szCs w:val="22"/>
        </w:rPr>
        <w:t>for sampling and testing Concrete masonry and</w:t>
      </w:r>
      <w:r w:rsidR="00DB02D8" w:rsidRPr="00EE7669">
        <w:rPr>
          <w:rFonts w:asciiTheme="minorHAnsi" w:hAnsiTheme="minorHAnsi" w:cs="Arial"/>
          <w:sz w:val="22"/>
          <w:szCs w:val="22"/>
        </w:rPr>
        <w:t xml:space="preserve"> related units.</w:t>
      </w:r>
    </w:p>
    <w:p w14:paraId="09E73B89" w14:textId="77777777" w:rsidR="0066154B" w:rsidRPr="00807DAB" w:rsidRDefault="0066154B" w:rsidP="0066154B">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ind w:left="1440" w:hanging="360"/>
        <w:jc w:val="both"/>
        <w:textAlignment w:val="baseline"/>
        <w:rPr>
          <w:rFonts w:asciiTheme="minorHAnsi" w:hAnsiTheme="minorHAnsi" w:cs="Arial"/>
          <w:sz w:val="22"/>
          <w:szCs w:val="22"/>
        </w:rPr>
      </w:pPr>
      <w:r w:rsidRPr="00807DAB">
        <w:rPr>
          <w:rFonts w:asciiTheme="minorHAnsi" w:hAnsiTheme="minorHAnsi" w:cs="Arial"/>
          <w:sz w:val="22"/>
          <w:szCs w:val="22"/>
        </w:rPr>
        <w:t>A</w:t>
      </w:r>
      <w:r>
        <w:rPr>
          <w:rFonts w:asciiTheme="minorHAnsi" w:hAnsiTheme="minorHAnsi" w:cs="Arial"/>
          <w:sz w:val="22"/>
          <w:szCs w:val="22"/>
        </w:rPr>
        <w:t xml:space="preserve">NSI A326.3    </w:t>
      </w:r>
      <w:r w:rsidRPr="00807DAB">
        <w:rPr>
          <w:rFonts w:asciiTheme="minorHAnsi" w:hAnsiTheme="minorHAnsi" w:cs="Arial"/>
          <w:sz w:val="22"/>
          <w:szCs w:val="22"/>
        </w:rPr>
        <w:tab/>
        <w:t>-</w:t>
      </w:r>
      <w:r>
        <w:rPr>
          <w:rFonts w:asciiTheme="minorHAnsi" w:hAnsiTheme="minorHAnsi" w:cs="Arial"/>
          <w:sz w:val="22"/>
          <w:szCs w:val="22"/>
        </w:rPr>
        <w:t xml:space="preserve">      Dynamic</w:t>
      </w:r>
      <w:r w:rsidRPr="00807DAB">
        <w:rPr>
          <w:rFonts w:asciiTheme="minorHAnsi" w:hAnsiTheme="minorHAnsi" w:cs="Arial"/>
          <w:sz w:val="22"/>
          <w:szCs w:val="22"/>
        </w:rPr>
        <w:t xml:space="preserve"> </w:t>
      </w:r>
      <w:bookmarkStart w:id="0" w:name="_Hlk75328609"/>
      <w:r w:rsidRPr="00807DAB">
        <w:rPr>
          <w:rFonts w:asciiTheme="minorHAnsi" w:hAnsiTheme="minorHAnsi" w:cs="Arial"/>
          <w:sz w:val="22"/>
          <w:szCs w:val="22"/>
        </w:rPr>
        <w:t>Coefficient of Friction.</w:t>
      </w:r>
      <w:bookmarkEnd w:id="0"/>
    </w:p>
    <w:p w14:paraId="52B5D922" w14:textId="09A0998C" w:rsidR="002C7308"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C-1028</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t>Static Coefficient of Friction.</w:t>
      </w:r>
    </w:p>
    <w:p w14:paraId="2557C6D1" w14:textId="712F3FF6" w:rsidR="002C7308" w:rsidRPr="00EE7669" w:rsidRDefault="002C7308"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C-1262</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t>Test Method for Evaluating Freeze-Thaw Durability.</w:t>
      </w:r>
    </w:p>
    <w:p w14:paraId="371FD0FC" w14:textId="3CB5B1BC" w:rsidR="00B142FC" w:rsidRPr="00EE7669" w:rsidRDefault="00B142FC" w:rsidP="00B142FC">
      <w:pPr>
        <w:pStyle w:val="ListParagraph"/>
        <w:widowControl w:val="0"/>
        <w:numPr>
          <w:ilvl w:val="1"/>
          <w:numId w:val="8"/>
        </w:numPr>
        <w:tabs>
          <w:tab w:val="left" w:pos="360"/>
          <w:tab w:val="left" w:pos="63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 xml:space="preserve">WTCL 99 </w:t>
      </w:r>
      <w:r w:rsidRPr="00EE7669">
        <w:rPr>
          <w:rFonts w:asciiTheme="minorHAnsi" w:hAnsiTheme="minorHAnsi" w:cs="Arial"/>
          <w:sz w:val="22"/>
          <w:szCs w:val="22"/>
        </w:rPr>
        <w:tab/>
      </w:r>
      <w:r w:rsidR="00EE7669" w:rsidRPr="00EE7669">
        <w:rPr>
          <w:rFonts w:asciiTheme="minorHAnsi" w:hAnsiTheme="minorHAnsi" w:cs="Arial"/>
          <w:sz w:val="22"/>
          <w:szCs w:val="22"/>
        </w:rPr>
        <w:tab/>
      </w:r>
      <w:r w:rsidRPr="00EE7669">
        <w:rPr>
          <w:rFonts w:asciiTheme="minorHAnsi" w:hAnsiTheme="minorHAnsi" w:cs="Arial"/>
          <w:sz w:val="22"/>
          <w:szCs w:val="22"/>
        </w:rPr>
        <w:t>-</w:t>
      </w:r>
      <w:r w:rsidRPr="00EE7669">
        <w:rPr>
          <w:rFonts w:asciiTheme="minorHAnsi" w:hAnsiTheme="minorHAnsi" w:cs="Arial"/>
          <w:sz w:val="22"/>
          <w:szCs w:val="22"/>
        </w:rPr>
        <w:tab/>
        <w:t>Load Carrying Capacity.</w:t>
      </w:r>
    </w:p>
    <w:p w14:paraId="28F81F42" w14:textId="6C2F8306" w:rsidR="00B142FC" w:rsidRPr="00EE7669" w:rsidRDefault="00B142FC"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D638-03</w:t>
      </w:r>
      <w:r w:rsidR="00EE7669" w:rsidRPr="00EE7669">
        <w:rPr>
          <w:rFonts w:asciiTheme="minorHAnsi" w:hAnsiTheme="minorHAnsi" w:cs="Arial"/>
          <w:sz w:val="22"/>
          <w:szCs w:val="22"/>
        </w:rPr>
        <w:tab/>
        <w:t>-</w:t>
      </w:r>
      <w:r w:rsidRPr="00EE7669">
        <w:rPr>
          <w:rFonts w:asciiTheme="minorHAnsi" w:hAnsiTheme="minorHAnsi" w:cs="Arial"/>
          <w:sz w:val="22"/>
          <w:szCs w:val="22"/>
        </w:rPr>
        <w:t xml:space="preserve"> Standard Test Method for Tensile Properties of Plastics.</w:t>
      </w:r>
    </w:p>
    <w:p w14:paraId="5D9EFABE" w14:textId="346C4A44" w:rsidR="00B142FC" w:rsidRPr="00EE7669" w:rsidRDefault="00B142FC" w:rsidP="00DB02D8">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 xml:space="preserve">ASTMD6110-10 </w:t>
      </w:r>
      <w:r w:rsidR="00EE7669" w:rsidRPr="00EE7669">
        <w:rPr>
          <w:rFonts w:asciiTheme="minorHAnsi" w:hAnsiTheme="minorHAnsi" w:cs="Arial"/>
          <w:sz w:val="22"/>
          <w:szCs w:val="22"/>
        </w:rPr>
        <w:t>-</w:t>
      </w:r>
      <w:r w:rsidRPr="00EE7669">
        <w:rPr>
          <w:rFonts w:asciiTheme="minorHAnsi" w:hAnsiTheme="minorHAnsi" w:cs="Arial"/>
          <w:sz w:val="22"/>
          <w:szCs w:val="22"/>
        </w:rPr>
        <w:t xml:space="preserve"> Standard Test Method for Determining the Charpy Impact Resistance of Notched Specimens of Plastics.</w:t>
      </w:r>
    </w:p>
    <w:p w14:paraId="399A7DF6" w14:textId="26AB0342" w:rsidR="00B142FC" w:rsidRPr="00EE7669" w:rsidRDefault="00B142FC" w:rsidP="00B142FC">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EE7669">
        <w:rPr>
          <w:rFonts w:asciiTheme="minorHAnsi" w:hAnsiTheme="minorHAnsi" w:cs="Arial"/>
          <w:sz w:val="22"/>
          <w:szCs w:val="22"/>
        </w:rPr>
        <w:t>ASTM G155-05a - Standard practice for Operating Xenon Arc Light Apparatus for Exposure of Non-Metallic Materials.</w:t>
      </w:r>
    </w:p>
    <w:p w14:paraId="4B6306C7" w14:textId="08C5EB53" w:rsidR="006610D4" w:rsidRPr="00EE7669" w:rsidRDefault="006610D4" w:rsidP="006610D4">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bookmarkStart w:id="1" w:name="_Hlk33166597"/>
      <w:r w:rsidRPr="00EE7669">
        <w:rPr>
          <w:rFonts w:asciiTheme="minorHAnsi" w:hAnsiTheme="minorHAnsi" w:cs="Arial"/>
          <w:sz w:val="22"/>
          <w:szCs w:val="22"/>
        </w:rPr>
        <w:lastRenderedPageBreak/>
        <w:t xml:space="preserve">ASTM </w:t>
      </w:r>
      <w:r>
        <w:rPr>
          <w:rFonts w:asciiTheme="minorHAnsi" w:hAnsiTheme="minorHAnsi" w:cs="Arial"/>
          <w:sz w:val="22"/>
          <w:szCs w:val="22"/>
        </w:rPr>
        <w:t xml:space="preserve">D1929-96 </w:t>
      </w:r>
      <w:r w:rsidRPr="00EE7669">
        <w:rPr>
          <w:rFonts w:asciiTheme="minorHAnsi" w:hAnsiTheme="minorHAnsi" w:cs="Arial"/>
          <w:sz w:val="22"/>
          <w:szCs w:val="22"/>
        </w:rPr>
        <w:t xml:space="preserve">- Standard </w:t>
      </w:r>
      <w:r>
        <w:rPr>
          <w:rFonts w:asciiTheme="minorHAnsi" w:hAnsiTheme="minorHAnsi" w:cs="Arial"/>
          <w:sz w:val="22"/>
          <w:szCs w:val="22"/>
        </w:rPr>
        <w:t>Test Method for Determining Ignition Temperature of   Plastics.</w:t>
      </w:r>
    </w:p>
    <w:bookmarkEnd w:id="1"/>
    <w:p w14:paraId="1DCF7987" w14:textId="62FA02A6" w:rsidR="006610D4" w:rsidRPr="00EE7669" w:rsidRDefault="006610D4" w:rsidP="006610D4">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6610D4">
        <w:rPr>
          <w:rFonts w:asciiTheme="minorHAnsi" w:hAnsiTheme="minorHAnsi" w:cs="Arial"/>
          <w:sz w:val="22"/>
          <w:szCs w:val="22"/>
        </w:rPr>
        <w:t xml:space="preserve">ASTM D2843-99 </w:t>
      </w:r>
      <w:r w:rsidR="0045315D">
        <w:rPr>
          <w:rFonts w:asciiTheme="minorHAnsi" w:hAnsiTheme="minorHAnsi" w:cs="Arial"/>
          <w:sz w:val="22"/>
          <w:szCs w:val="22"/>
        </w:rPr>
        <w:t xml:space="preserve"> </w:t>
      </w:r>
      <w:r>
        <w:rPr>
          <w:rFonts w:asciiTheme="minorHAnsi" w:hAnsiTheme="minorHAnsi" w:cs="Arial"/>
          <w:sz w:val="22"/>
          <w:szCs w:val="22"/>
        </w:rPr>
        <w:t>-</w:t>
      </w:r>
      <w:r w:rsidR="00D920FF">
        <w:rPr>
          <w:rFonts w:asciiTheme="minorHAnsi" w:hAnsiTheme="minorHAnsi" w:cs="Arial"/>
          <w:sz w:val="22"/>
          <w:szCs w:val="22"/>
        </w:rPr>
        <w:t xml:space="preserve"> </w:t>
      </w:r>
      <w:r w:rsidRPr="00EE7669">
        <w:rPr>
          <w:rFonts w:asciiTheme="minorHAnsi" w:hAnsiTheme="minorHAnsi" w:cs="Arial"/>
          <w:sz w:val="22"/>
          <w:szCs w:val="22"/>
        </w:rPr>
        <w:t xml:space="preserve">Standard </w:t>
      </w:r>
      <w:r>
        <w:rPr>
          <w:rFonts w:asciiTheme="minorHAnsi" w:hAnsiTheme="minorHAnsi" w:cs="Arial"/>
          <w:sz w:val="22"/>
          <w:szCs w:val="22"/>
        </w:rPr>
        <w:t xml:space="preserve">Test Method for </w:t>
      </w:r>
      <w:r w:rsidR="00D920FF">
        <w:rPr>
          <w:rFonts w:asciiTheme="minorHAnsi" w:hAnsiTheme="minorHAnsi" w:cs="Arial"/>
          <w:sz w:val="22"/>
          <w:szCs w:val="22"/>
        </w:rPr>
        <w:t>Density of Smoke from the Burning or Decomposition of Plastics.</w:t>
      </w:r>
    </w:p>
    <w:p w14:paraId="019C5553" w14:textId="3B75FF65" w:rsidR="00EE7669" w:rsidRPr="006610D4" w:rsidRDefault="00EE7669" w:rsidP="009E411E">
      <w:pPr>
        <w:pStyle w:val="ListParagraph"/>
        <w:widowControl w:val="0"/>
        <w:numPr>
          <w:ilvl w:val="1"/>
          <w:numId w:val="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6610D4">
        <w:rPr>
          <w:rFonts w:asciiTheme="minorHAnsi" w:hAnsiTheme="minorHAnsi" w:cs="Arial"/>
          <w:sz w:val="22"/>
          <w:szCs w:val="22"/>
        </w:rPr>
        <w:t>ASTM D635-06</w:t>
      </w:r>
      <w:r w:rsidR="006610D4" w:rsidRPr="006610D4">
        <w:rPr>
          <w:rFonts w:asciiTheme="minorHAnsi" w:hAnsiTheme="minorHAnsi" w:cs="Arial"/>
          <w:sz w:val="22"/>
          <w:szCs w:val="22"/>
        </w:rPr>
        <w:t xml:space="preserve">    </w:t>
      </w:r>
      <w:r w:rsidRPr="006610D4">
        <w:rPr>
          <w:rFonts w:asciiTheme="minorHAnsi" w:hAnsiTheme="minorHAnsi" w:cs="Arial"/>
          <w:sz w:val="22"/>
          <w:szCs w:val="22"/>
        </w:rPr>
        <w:t xml:space="preserve"> </w:t>
      </w:r>
      <w:r w:rsidR="006610D4" w:rsidRPr="006610D4">
        <w:rPr>
          <w:rFonts w:asciiTheme="minorHAnsi" w:hAnsiTheme="minorHAnsi" w:cs="Arial"/>
          <w:sz w:val="22"/>
          <w:szCs w:val="22"/>
        </w:rPr>
        <w:t xml:space="preserve"> </w:t>
      </w:r>
      <w:r w:rsidRPr="006610D4">
        <w:rPr>
          <w:rFonts w:asciiTheme="minorHAnsi" w:hAnsiTheme="minorHAnsi" w:cs="Arial"/>
          <w:sz w:val="22"/>
          <w:szCs w:val="22"/>
        </w:rPr>
        <w:t xml:space="preserve">- </w:t>
      </w:r>
      <w:r w:rsidR="006610D4" w:rsidRPr="006610D4">
        <w:rPr>
          <w:rFonts w:asciiTheme="minorHAnsi" w:hAnsiTheme="minorHAnsi" w:cs="Arial"/>
          <w:sz w:val="22"/>
          <w:szCs w:val="22"/>
        </w:rPr>
        <w:t xml:space="preserve">  </w:t>
      </w:r>
      <w:r w:rsidRPr="006610D4">
        <w:rPr>
          <w:rFonts w:asciiTheme="minorHAnsi" w:hAnsiTheme="minorHAnsi" w:cs="Arial"/>
          <w:sz w:val="22"/>
          <w:szCs w:val="22"/>
        </w:rPr>
        <w:t>Standard Test Method for Rate of Burning and/or Extent and Time of Burning of Plastics in a Horizontal Position.</w:t>
      </w:r>
    </w:p>
    <w:p w14:paraId="139A83C1" w14:textId="4722285D"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Theme="minorHAnsi" w:hAnsiTheme="minorHAnsi" w:cs="Arial"/>
          <w:sz w:val="22"/>
          <w:szCs w:val="22"/>
        </w:rPr>
        <w:tab/>
      </w:r>
    </w:p>
    <w:p w14:paraId="29BD3937" w14:textId="2AD920C9"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4</w:t>
      </w:r>
      <w:r w:rsidR="007A1373">
        <w:rPr>
          <w:rFonts w:ascii="Arial" w:hAnsi="Arial" w:cs="Arial"/>
          <w:sz w:val="20"/>
          <w:szCs w:val="20"/>
        </w:rPr>
        <w:t xml:space="preserve"> </w:t>
      </w:r>
      <w:r w:rsidRPr="002C7308">
        <w:rPr>
          <w:rFonts w:ascii="Arial" w:hAnsi="Arial" w:cs="Arial"/>
          <w:sz w:val="20"/>
          <w:szCs w:val="20"/>
        </w:rPr>
        <w:t>SUBMITTALS</w:t>
      </w:r>
    </w:p>
    <w:p w14:paraId="5B48AC00" w14:textId="73910BBF"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Submit under provisions of Section 01 30 00.</w:t>
      </w:r>
    </w:p>
    <w:p w14:paraId="7F693BA5" w14:textId="030A20EB"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Product Data:</w:t>
      </w:r>
    </w:p>
    <w:p w14:paraId="032212E5" w14:textId="63498F7E"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Manufacturer's data sheets on each product to be used, including preparation instructions, installation methods, storage, handling requirements and recommendations.</w:t>
      </w:r>
    </w:p>
    <w:p w14:paraId="4D3B88AC" w14:textId="5067B023"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Submit test results for compliance with performance requirements specified herein.</w:t>
      </w:r>
    </w:p>
    <w:p w14:paraId="7FF71223" w14:textId="70A46AAB"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Submit written instructions for recommended maintenance.</w:t>
      </w:r>
    </w:p>
    <w:p w14:paraId="76570503" w14:textId="7FB67943"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 xml:space="preserve">Shop Drawings: </w:t>
      </w:r>
    </w:p>
    <w:p w14:paraId="03684439" w14:textId="2D047782"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Layout drawings of each paved area showing the pattern of pressed pavers, indicate pavers requiring cutting, drainage patterns, drains and relationship of paving joints.  Include details of setting beds, noting all materials and their thickness, and show details at curbs and vertical surfaces.</w:t>
      </w:r>
    </w:p>
    <w:p w14:paraId="520DE332" w14:textId="57DA5D6B"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Details of custom (nonstandard) curbs and stair tread/risers, include methods of installation.</w:t>
      </w:r>
    </w:p>
    <w:p w14:paraId="03A2ACA6" w14:textId="45CC306B" w:rsidR="002C7308" w:rsidRPr="007A1373" w:rsidRDefault="002C7308" w:rsidP="007A1373">
      <w:pPr>
        <w:pStyle w:val="ListParagraph"/>
        <w:widowControl w:val="0"/>
        <w:numPr>
          <w:ilvl w:val="0"/>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Samples:</w:t>
      </w:r>
    </w:p>
    <w:p w14:paraId="12C6060B" w14:textId="6AE96FB0" w:rsidR="002C7308" w:rsidRPr="007A1373" w:rsidRDefault="002C7308" w:rsidP="007A1373">
      <w:pPr>
        <w:pStyle w:val="ListParagraph"/>
        <w:widowControl w:val="0"/>
        <w:numPr>
          <w:ilvl w:val="1"/>
          <w:numId w:val="10"/>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Submit sample to be selected by Architect / Engineer / Landscape Architect / Owner from manufacturer’s available standard and custom colors.</w:t>
      </w:r>
    </w:p>
    <w:p w14:paraId="51E28E24"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720"/>
        <w:jc w:val="both"/>
        <w:textAlignment w:val="baseline"/>
        <w:rPr>
          <w:rFonts w:ascii="Arial" w:hAnsi="Arial" w:cs="Arial"/>
          <w:sz w:val="20"/>
          <w:szCs w:val="20"/>
        </w:rPr>
      </w:pPr>
    </w:p>
    <w:p w14:paraId="7B73D31E" w14:textId="42554099"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5</w:t>
      </w:r>
      <w:r w:rsidR="007A1373">
        <w:rPr>
          <w:rFonts w:ascii="Arial" w:hAnsi="Arial" w:cs="Arial"/>
          <w:sz w:val="20"/>
          <w:szCs w:val="20"/>
        </w:rPr>
        <w:t xml:space="preserve"> </w:t>
      </w:r>
      <w:r w:rsidRPr="002C7308">
        <w:rPr>
          <w:rFonts w:ascii="Arial" w:hAnsi="Arial" w:cs="Arial"/>
          <w:sz w:val="20"/>
          <w:szCs w:val="20"/>
        </w:rPr>
        <w:t>QUALITY ASSURANCE</w:t>
      </w:r>
    </w:p>
    <w:p w14:paraId="25771026" w14:textId="126E66C7" w:rsidR="002C7308" w:rsidRPr="007A1373" w:rsidRDefault="002C7308" w:rsidP="007A1373">
      <w:pPr>
        <w:pStyle w:val="ListParagraph"/>
        <w:widowControl w:val="0"/>
        <w:numPr>
          <w:ilvl w:val="0"/>
          <w:numId w:val="1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b/>
          <w:bCs/>
          <w:sz w:val="22"/>
          <w:szCs w:val="22"/>
        </w:rPr>
        <w:t>Manufacturer Qualifications:</w:t>
      </w:r>
      <w:r w:rsidRPr="007A1373">
        <w:rPr>
          <w:rFonts w:asciiTheme="minorHAnsi" w:hAnsiTheme="minorHAnsi" w:cs="Arial"/>
          <w:sz w:val="22"/>
          <w:szCs w:val="22"/>
        </w:rPr>
        <w:t xml:space="preserve">  All products covered under this Section shall be produced by a single manufacturer, unless otherwise specified, with a minimum of fifteen (15) years proven production of this concrete paver product. </w:t>
      </w:r>
    </w:p>
    <w:p w14:paraId="70573710" w14:textId="5F877580" w:rsidR="002C7308" w:rsidRPr="007A1373" w:rsidRDefault="002C7308" w:rsidP="007A1373">
      <w:pPr>
        <w:pStyle w:val="ListParagraph"/>
        <w:widowControl w:val="0"/>
        <w:numPr>
          <w:ilvl w:val="0"/>
          <w:numId w:val="1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b/>
          <w:bCs/>
          <w:sz w:val="22"/>
          <w:szCs w:val="22"/>
        </w:rPr>
        <w:t>Installer Qualifications:</w:t>
      </w:r>
      <w:r w:rsidRPr="007A1373">
        <w:rPr>
          <w:rFonts w:asciiTheme="minorHAnsi" w:hAnsiTheme="minorHAnsi" w:cs="Arial"/>
          <w:sz w:val="22"/>
          <w:szCs w:val="22"/>
        </w:rPr>
        <w:t xml:space="preserve">  Installer shall have a minimum of five (5) years proven specialized construction experience with this product and be capable of estimating and building from blueprint plans and details, in addition to proper material handling.  All work must comply with local, state/provincial licensing and bonding requirements.</w:t>
      </w:r>
    </w:p>
    <w:p w14:paraId="5CE8527A"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540"/>
        <w:textAlignment w:val="baseline"/>
        <w:rPr>
          <w:rFonts w:ascii="Arial" w:hAnsi="Arial" w:cs="Arial"/>
          <w:sz w:val="20"/>
          <w:szCs w:val="20"/>
        </w:rPr>
      </w:pPr>
    </w:p>
    <w:p w14:paraId="57B1014A" w14:textId="2B72A01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6</w:t>
      </w:r>
      <w:r w:rsidR="007A1373">
        <w:rPr>
          <w:rFonts w:ascii="Arial" w:hAnsi="Arial" w:cs="Arial"/>
          <w:sz w:val="20"/>
          <w:szCs w:val="20"/>
        </w:rPr>
        <w:t xml:space="preserve"> </w:t>
      </w:r>
      <w:r w:rsidRPr="002C7308">
        <w:rPr>
          <w:rFonts w:ascii="Arial" w:hAnsi="Arial" w:cs="Arial"/>
          <w:sz w:val="20"/>
          <w:szCs w:val="20"/>
        </w:rPr>
        <w:t>MOCK-UP INSTALLATION</w:t>
      </w:r>
    </w:p>
    <w:p w14:paraId="3C8B4E19" w14:textId="0AD420EB" w:rsidR="002C7308" w:rsidRPr="007A1373" w:rsidRDefault="002C7308" w:rsidP="007A1373">
      <w:pPr>
        <w:pStyle w:val="ListParagraph"/>
        <w:widowControl w:val="0"/>
        <w:numPr>
          <w:ilvl w:val="0"/>
          <w:numId w:val="15"/>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Prior to the start of pressed concrete paver work, construct mock-up of each type of pressed paver size and pattern area for the owner and architect to review.  The mock-up will be at the project site or at a location mutually agreed to by the owner and contractor.</w:t>
      </w:r>
    </w:p>
    <w:p w14:paraId="78FD3994" w14:textId="65942D47" w:rsidR="002C7308" w:rsidRPr="007A1373" w:rsidRDefault="002C7308" w:rsidP="007A1373">
      <w:pPr>
        <w:pStyle w:val="ListParagraph"/>
        <w:widowControl w:val="0"/>
        <w:numPr>
          <w:ilvl w:val="1"/>
          <w:numId w:val="15"/>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7A1373">
        <w:rPr>
          <w:rFonts w:asciiTheme="minorHAnsi" w:hAnsiTheme="minorHAnsi" w:cs="Arial"/>
          <w:sz w:val="22"/>
          <w:szCs w:val="22"/>
        </w:rPr>
        <w:t xml:space="preserve">Construct the mock-up installation in a minimum 4-foot by 4-foot area of typical concrete units and slabs with all setting beds, joints, edge and curb details as shown on the drawings.   </w:t>
      </w:r>
    </w:p>
    <w:p w14:paraId="6E26F3AD" w14:textId="04ACEE6A" w:rsidR="002C7308" w:rsidRPr="00366D4D" w:rsidRDefault="002C7308" w:rsidP="00366D4D">
      <w:pPr>
        <w:pStyle w:val="ListParagraph"/>
        <w:widowControl w:val="0"/>
        <w:numPr>
          <w:ilvl w:val="1"/>
          <w:numId w:val="15"/>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1C210D">
        <w:rPr>
          <w:rFonts w:asciiTheme="minorHAnsi" w:hAnsiTheme="minorHAnsi" w:cs="Arial"/>
          <w:sz w:val="22"/>
          <w:szCs w:val="22"/>
        </w:rPr>
        <w:t xml:space="preserve">After review of the mock-up, it will be retained and used as a standard of quality for the </w:t>
      </w:r>
      <w:r w:rsidRPr="001C210D">
        <w:rPr>
          <w:rFonts w:asciiTheme="minorHAnsi" w:hAnsiTheme="minorHAnsi" w:cs="Arial"/>
          <w:sz w:val="22"/>
          <w:szCs w:val="22"/>
        </w:rPr>
        <w:lastRenderedPageBreak/>
        <w:t>pressed concrete paver work.  At completion of the work, remove the mock-up installations and related materials from the project site.  If the mock-ups are incorporated in the actual construction, record their locations and sizes on the actual built record drawings for the project.</w:t>
      </w:r>
    </w:p>
    <w:p w14:paraId="7942FA86" w14:textId="77777777" w:rsidR="00366D4D" w:rsidRPr="002C7308" w:rsidRDefault="00366D4D" w:rsidP="00366D4D">
      <w:pPr>
        <w:pStyle w:val="ListParagraph"/>
        <w:widowControl w:val="0"/>
        <w:tabs>
          <w:tab w:val="left" w:pos="360"/>
          <w:tab w:val="left" w:pos="720"/>
          <w:tab w:val="left" w:pos="1080"/>
          <w:tab w:val="left" w:pos="1440"/>
          <w:tab w:val="left" w:pos="2707"/>
          <w:tab w:val="left" w:pos="2880"/>
        </w:tabs>
        <w:autoSpaceDE w:val="0"/>
        <w:autoSpaceDN w:val="0"/>
        <w:adjustRightInd w:val="0"/>
        <w:spacing w:line="280" w:lineRule="atLeast"/>
        <w:ind w:left="1440"/>
        <w:jc w:val="both"/>
        <w:textAlignment w:val="baseline"/>
        <w:rPr>
          <w:rFonts w:ascii="Arial" w:hAnsi="Arial" w:cs="Arial"/>
          <w:sz w:val="20"/>
          <w:szCs w:val="20"/>
        </w:rPr>
      </w:pPr>
    </w:p>
    <w:p w14:paraId="675F19F9" w14:textId="4C237F90"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7</w:t>
      </w:r>
      <w:r w:rsidR="007A1373">
        <w:rPr>
          <w:rFonts w:ascii="Arial" w:hAnsi="Arial" w:cs="Arial"/>
          <w:sz w:val="20"/>
          <w:szCs w:val="20"/>
        </w:rPr>
        <w:t xml:space="preserve"> </w:t>
      </w:r>
      <w:r w:rsidRPr="002C7308">
        <w:rPr>
          <w:rFonts w:ascii="Arial" w:hAnsi="Arial" w:cs="Arial"/>
          <w:sz w:val="20"/>
          <w:szCs w:val="20"/>
        </w:rPr>
        <w:t>DELIVERY, STORAGE AND HANDLING</w:t>
      </w:r>
    </w:p>
    <w:p w14:paraId="4674557A" w14:textId="1F56A826"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In accordance with provisions of Section 01 60 00.</w:t>
      </w:r>
    </w:p>
    <w:p w14:paraId="30F3CB2F" w14:textId="57F16589"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Pressed concrete pavers to be banded on pallets and delivered in original unopened packaging with legible manufacturer identification, manufacturing number and manufacture date.</w:t>
      </w:r>
    </w:p>
    <w:p w14:paraId="442F74D7" w14:textId="27B461AB" w:rsidR="002C7308" w:rsidRPr="007A1373" w:rsidRDefault="002C7308" w:rsidP="007A1373">
      <w:pPr>
        <w:pStyle w:val="ListParagraph"/>
        <w:widowControl w:val="0"/>
        <w:numPr>
          <w:ilvl w:val="0"/>
          <w:numId w:val="1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color w:val="000000"/>
          <w:sz w:val="22"/>
          <w:szCs w:val="22"/>
        </w:rPr>
      </w:pPr>
      <w:r w:rsidRPr="007A1373">
        <w:rPr>
          <w:rFonts w:asciiTheme="minorHAnsi" w:hAnsiTheme="minorHAnsi" w:cs="Arial"/>
          <w:color w:val="000000"/>
          <w:sz w:val="22"/>
          <w:szCs w:val="22"/>
        </w:rPr>
        <w:t xml:space="preserve">Protect pressed concrete pavers during shipment, storage and construction against damage. </w:t>
      </w:r>
    </w:p>
    <w:p w14:paraId="6BA2248F"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ind w:left="720" w:hanging="720"/>
        <w:jc w:val="both"/>
        <w:textAlignment w:val="baseline"/>
        <w:rPr>
          <w:rFonts w:ascii="Arial" w:hAnsi="Arial" w:cs="Arial"/>
          <w:color w:val="000000"/>
          <w:sz w:val="20"/>
          <w:szCs w:val="20"/>
        </w:rPr>
      </w:pPr>
    </w:p>
    <w:p w14:paraId="46617497" w14:textId="7609F64A"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1.</w:t>
      </w:r>
      <w:r>
        <w:rPr>
          <w:rFonts w:ascii="Arial" w:hAnsi="Arial" w:cs="Arial"/>
          <w:sz w:val="20"/>
          <w:szCs w:val="20"/>
        </w:rPr>
        <w:t>0</w:t>
      </w:r>
      <w:r w:rsidRPr="002C7308">
        <w:rPr>
          <w:rFonts w:ascii="Arial" w:hAnsi="Arial" w:cs="Arial"/>
          <w:sz w:val="20"/>
          <w:szCs w:val="20"/>
        </w:rPr>
        <w:t>8</w:t>
      </w:r>
      <w:r w:rsidR="007A1373">
        <w:rPr>
          <w:rFonts w:ascii="Arial" w:hAnsi="Arial" w:cs="Arial"/>
          <w:sz w:val="20"/>
          <w:szCs w:val="20"/>
        </w:rPr>
        <w:t xml:space="preserve"> </w:t>
      </w:r>
      <w:r w:rsidRPr="002C7308">
        <w:rPr>
          <w:rFonts w:ascii="Arial" w:hAnsi="Arial" w:cs="Arial"/>
          <w:sz w:val="20"/>
          <w:szCs w:val="20"/>
        </w:rPr>
        <w:t>PROJECT CONDITIONS</w:t>
      </w:r>
    </w:p>
    <w:p w14:paraId="23C29B66" w14:textId="6CF0B100" w:rsidR="002C7308" w:rsidRPr="007A1373" w:rsidRDefault="002C7308" w:rsidP="007A1373">
      <w:pPr>
        <w:pStyle w:val="ListParagraph"/>
        <w:widowControl w:val="0"/>
        <w:numPr>
          <w:ilvl w:val="0"/>
          <w:numId w:val="18"/>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7A1373">
        <w:rPr>
          <w:rFonts w:asciiTheme="minorHAnsi" w:hAnsiTheme="minorHAnsi" w:cs="Arial"/>
          <w:sz w:val="22"/>
          <w:szCs w:val="22"/>
        </w:rPr>
        <w:t>Maintain environmental conditions (temperature, humidity and ventilation).  Do not install products under adverse environmental conditions.</w:t>
      </w:r>
    </w:p>
    <w:p w14:paraId="7BD06A06"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05805D72"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PART 2 – PRODUCTS</w:t>
      </w:r>
    </w:p>
    <w:p w14:paraId="288D9C3B"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5BAF57A7" w14:textId="052E74BA"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1</w:t>
      </w:r>
      <w:r w:rsidR="007A1373">
        <w:rPr>
          <w:rFonts w:ascii="Arial" w:hAnsi="Arial" w:cs="Arial"/>
          <w:sz w:val="20"/>
          <w:szCs w:val="20"/>
        </w:rPr>
        <w:t xml:space="preserve"> </w:t>
      </w:r>
      <w:r w:rsidRPr="002C7308">
        <w:rPr>
          <w:rFonts w:ascii="Arial" w:hAnsi="Arial" w:cs="Arial"/>
          <w:sz w:val="20"/>
          <w:szCs w:val="20"/>
        </w:rPr>
        <w:t>MANUFACTURERS</w:t>
      </w:r>
    </w:p>
    <w:p w14:paraId="70C281CC" w14:textId="1FF76588"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 xml:space="preserve">Acceptable Manufacturer: </w:t>
      </w:r>
    </w:p>
    <w:p w14:paraId="38A5BF7E" w14:textId="77777777" w:rsidR="007A1373" w:rsidRDefault="007A1373" w:rsidP="00CA6C12">
      <w:pPr>
        <w:pStyle w:val="ListParagraph"/>
        <w:numPr>
          <w:ilvl w:val="1"/>
          <w:numId w:val="21"/>
        </w:numPr>
        <w:rPr>
          <w:rFonts w:asciiTheme="minorHAnsi" w:hAnsiTheme="minorHAnsi" w:cstheme="minorHAnsi"/>
          <w:bCs/>
          <w:sz w:val="22"/>
          <w:szCs w:val="22"/>
        </w:rPr>
      </w:pPr>
      <w:r w:rsidRPr="00EE2AAF">
        <w:rPr>
          <w:rFonts w:asciiTheme="minorHAnsi" w:hAnsiTheme="minorHAnsi" w:cstheme="minorHAnsi"/>
          <w:bCs/>
          <w:sz w:val="22"/>
          <w:szCs w:val="22"/>
        </w:rPr>
        <w:t>Wausau Tile, Inc.</w:t>
      </w:r>
      <w:r>
        <w:rPr>
          <w:rFonts w:asciiTheme="minorHAnsi" w:hAnsiTheme="minorHAnsi" w:cstheme="minorHAnsi"/>
          <w:bCs/>
          <w:sz w:val="22"/>
          <w:szCs w:val="22"/>
        </w:rPr>
        <w:t xml:space="preserve"> | 1.800.388.8728 | info@wausautile.com | www.wausautile.com</w:t>
      </w:r>
    </w:p>
    <w:p w14:paraId="7B6C14C4" w14:textId="33F467C2" w:rsidR="00304412" w:rsidRPr="00CA6C12" w:rsidRDefault="00304412" w:rsidP="003044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 xml:space="preserve">Choose from </w:t>
      </w:r>
      <w:r>
        <w:rPr>
          <w:rFonts w:asciiTheme="minorHAnsi" w:hAnsiTheme="minorHAnsi" w:cs="Arial"/>
          <w:sz w:val="22"/>
          <w:szCs w:val="22"/>
        </w:rPr>
        <w:t xml:space="preserve">Quattro Series, </w:t>
      </w:r>
      <w:proofErr w:type="spellStart"/>
      <w:r>
        <w:rPr>
          <w:rFonts w:asciiTheme="minorHAnsi" w:hAnsiTheme="minorHAnsi" w:cs="Arial"/>
          <w:sz w:val="22"/>
          <w:szCs w:val="22"/>
        </w:rPr>
        <w:t>Eco</w:t>
      </w:r>
      <w:r w:rsidR="00953B05">
        <w:rPr>
          <w:rFonts w:asciiTheme="minorHAnsi" w:hAnsiTheme="minorHAnsi" w:cs="Arial"/>
          <w:sz w:val="22"/>
          <w:szCs w:val="22"/>
        </w:rPr>
        <w:t>P</w:t>
      </w:r>
      <w:r>
        <w:rPr>
          <w:rFonts w:asciiTheme="minorHAnsi" w:hAnsiTheme="minorHAnsi" w:cs="Arial"/>
          <w:sz w:val="22"/>
          <w:szCs w:val="22"/>
        </w:rPr>
        <w:t>remier</w:t>
      </w:r>
      <w:proofErr w:type="spellEnd"/>
      <w:r>
        <w:rPr>
          <w:rFonts w:asciiTheme="minorHAnsi" w:hAnsiTheme="minorHAnsi" w:cs="Arial"/>
          <w:sz w:val="22"/>
          <w:szCs w:val="22"/>
        </w:rPr>
        <w:t xml:space="preserve">, Estate, Estate II, Galaxy, Frontier, Ridgeline, Riverside, Aurora, Ballast, Blasted Glass, ADA, </w:t>
      </w:r>
      <w:proofErr w:type="spellStart"/>
      <w:r>
        <w:rPr>
          <w:rFonts w:asciiTheme="minorHAnsi" w:hAnsiTheme="minorHAnsi" w:cs="Arial"/>
          <w:sz w:val="22"/>
          <w:szCs w:val="22"/>
        </w:rPr>
        <w:t>Expo</w:t>
      </w:r>
      <w:r w:rsidR="00953B05">
        <w:rPr>
          <w:rFonts w:asciiTheme="minorHAnsi" w:hAnsiTheme="minorHAnsi" w:cs="Arial"/>
          <w:sz w:val="22"/>
          <w:szCs w:val="22"/>
        </w:rPr>
        <w:t>S</w:t>
      </w:r>
      <w:r>
        <w:rPr>
          <w:rFonts w:asciiTheme="minorHAnsi" w:hAnsiTheme="minorHAnsi" w:cs="Arial"/>
          <w:sz w:val="22"/>
          <w:szCs w:val="22"/>
        </w:rPr>
        <w:t>tone</w:t>
      </w:r>
      <w:proofErr w:type="spellEnd"/>
      <w:r>
        <w:rPr>
          <w:rFonts w:asciiTheme="minorHAnsi" w:hAnsiTheme="minorHAnsi" w:cs="Arial"/>
          <w:sz w:val="22"/>
          <w:szCs w:val="22"/>
        </w:rPr>
        <w:t xml:space="preserve">, Expressions Exterior Terrazzo, </w:t>
      </w:r>
      <w:proofErr w:type="spellStart"/>
      <w:r>
        <w:rPr>
          <w:rFonts w:asciiTheme="minorHAnsi" w:hAnsiTheme="minorHAnsi" w:cs="Arial"/>
          <w:sz w:val="22"/>
          <w:szCs w:val="22"/>
        </w:rPr>
        <w:t>Granitex</w:t>
      </w:r>
      <w:proofErr w:type="spellEnd"/>
      <w:r>
        <w:rPr>
          <w:rFonts w:asciiTheme="minorHAnsi" w:hAnsiTheme="minorHAnsi" w:cs="Arial"/>
          <w:sz w:val="22"/>
          <w:szCs w:val="22"/>
        </w:rPr>
        <w:t xml:space="preserve">, Ocean View, Sand Series, Series Sesto, Stoney Creek, Textured Granite, </w:t>
      </w:r>
      <w:proofErr w:type="spellStart"/>
      <w:r>
        <w:rPr>
          <w:rFonts w:asciiTheme="minorHAnsi" w:hAnsiTheme="minorHAnsi" w:cs="Arial"/>
          <w:sz w:val="22"/>
          <w:szCs w:val="22"/>
        </w:rPr>
        <w:t>UltraFace</w:t>
      </w:r>
      <w:proofErr w:type="spellEnd"/>
      <w:r>
        <w:rPr>
          <w:rFonts w:asciiTheme="minorHAnsi" w:hAnsiTheme="minorHAnsi" w:cs="Arial"/>
          <w:sz w:val="22"/>
          <w:szCs w:val="22"/>
        </w:rPr>
        <w:t xml:space="preserve">, Washed Glass, APEX, Brilliance, Riverbend </w:t>
      </w:r>
      <w:r w:rsidR="00575AA6">
        <w:rPr>
          <w:rFonts w:asciiTheme="minorHAnsi" w:hAnsiTheme="minorHAnsi" w:cs="Arial"/>
          <w:sz w:val="22"/>
          <w:szCs w:val="22"/>
        </w:rPr>
        <w:t>or</w:t>
      </w:r>
      <w:r>
        <w:rPr>
          <w:rFonts w:asciiTheme="minorHAnsi" w:hAnsiTheme="minorHAnsi" w:cs="Arial"/>
          <w:sz w:val="22"/>
          <w:szCs w:val="22"/>
        </w:rPr>
        <w:t xml:space="preserve"> Timber pavers.</w:t>
      </w:r>
    </w:p>
    <w:p w14:paraId="46205B93" w14:textId="081157B8"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Substitutions:  Not permitted.</w:t>
      </w:r>
    </w:p>
    <w:p w14:paraId="7B14B3D2" w14:textId="2DDFEF93" w:rsidR="002C7308" w:rsidRPr="00CA6C12" w:rsidRDefault="002C7308" w:rsidP="00CA6C12">
      <w:pPr>
        <w:pStyle w:val="ListParagraph"/>
        <w:widowControl w:val="0"/>
        <w:numPr>
          <w:ilvl w:val="0"/>
          <w:numId w:val="21"/>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 xml:space="preserve">Pressed concrete pavers, equal in appearance and function and meeting these specifications, will be acceptable when the specified submittals from Section 00 26 00 are approved in writing by the Architect prior to bid. </w:t>
      </w:r>
    </w:p>
    <w:p w14:paraId="64438C01"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0E5EE100" w14:textId="4CDF6253"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2</w:t>
      </w:r>
      <w:r w:rsidR="00CA6C12">
        <w:rPr>
          <w:rFonts w:ascii="Arial" w:hAnsi="Arial" w:cs="Arial"/>
          <w:sz w:val="20"/>
          <w:szCs w:val="20"/>
        </w:rPr>
        <w:t xml:space="preserve"> </w:t>
      </w:r>
      <w:r w:rsidRPr="002C7308">
        <w:rPr>
          <w:rFonts w:ascii="Arial" w:hAnsi="Arial" w:cs="Arial"/>
          <w:sz w:val="20"/>
          <w:szCs w:val="20"/>
        </w:rPr>
        <w:t>MATERIAL REQUIREMENTS</w:t>
      </w:r>
    </w:p>
    <w:p w14:paraId="07484EB5" w14:textId="61F245CA" w:rsidR="002C7308" w:rsidRPr="00CA6C12" w:rsidRDefault="002C7308" w:rsidP="00CA6C12">
      <w:pPr>
        <w:pStyle w:val="ListParagraph"/>
        <w:widowControl w:val="0"/>
        <w:numPr>
          <w:ilvl w:val="0"/>
          <w:numId w:val="22"/>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sidRPr="00CA6C12">
        <w:rPr>
          <w:rFonts w:asciiTheme="minorHAnsi" w:hAnsiTheme="minorHAnsi" w:cs="Arial"/>
          <w:sz w:val="22"/>
          <w:szCs w:val="22"/>
        </w:rPr>
        <w:t>The pressed paver system shall include the following components:</w:t>
      </w:r>
    </w:p>
    <w:p w14:paraId="7C003597"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 xml:space="preserve">Portland Cement:  </w:t>
      </w:r>
      <w:r w:rsidRPr="002C7308">
        <w:rPr>
          <w:rFonts w:asciiTheme="minorHAnsi" w:hAnsiTheme="minorHAnsi" w:cs="Arial"/>
          <w:sz w:val="22"/>
          <w:szCs w:val="22"/>
        </w:rPr>
        <w:t>ASTM C-150 specifications for Portland Cement,</w:t>
      </w:r>
    </w:p>
    <w:p w14:paraId="4DCCBB3B"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Aggregates:</w:t>
      </w:r>
      <w:r w:rsidRPr="002C7308">
        <w:rPr>
          <w:rFonts w:asciiTheme="minorHAnsi" w:hAnsiTheme="minorHAnsi" w:cs="Arial"/>
          <w:sz w:val="22"/>
          <w:szCs w:val="22"/>
        </w:rPr>
        <w:t xml:space="preserve">  All aggregates are tested in accordance with ASTM C127, ASTM C128, and ASTM C-136 specifications.  Aggregate shall be blended to meet individual project requirements.</w:t>
      </w:r>
    </w:p>
    <w:p w14:paraId="6DDDEEA3"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Coloring:</w:t>
      </w:r>
      <w:r w:rsidRPr="002C7308">
        <w:rPr>
          <w:rFonts w:asciiTheme="minorHAnsi" w:hAnsiTheme="minorHAnsi" w:cs="Arial"/>
          <w:sz w:val="22"/>
          <w:szCs w:val="22"/>
        </w:rPr>
        <w:t xml:space="preserve">  Pigments used shall be inorganic and alkali resistant and used per manufacturer’s recommendations.</w:t>
      </w:r>
    </w:p>
    <w:p w14:paraId="33FEAFDD" w14:textId="77777777" w:rsidR="002C7308" w:rsidRPr="002C7308" w:rsidRDefault="002C7308" w:rsidP="00CA6C12">
      <w:pPr>
        <w:widowControl w:val="0"/>
        <w:numPr>
          <w:ilvl w:val="1"/>
          <w:numId w:val="2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i/>
          <w:sz w:val="22"/>
          <w:szCs w:val="22"/>
        </w:rPr>
        <w:t>Factory Applied Sealer:</w:t>
      </w:r>
      <w:r w:rsidRPr="002C7308">
        <w:rPr>
          <w:rFonts w:asciiTheme="minorHAnsi" w:hAnsiTheme="minorHAnsi" w:cs="Arial"/>
          <w:sz w:val="22"/>
          <w:szCs w:val="22"/>
        </w:rPr>
        <w:t xml:space="preserve"> Colorless slip and stain resistant penetrating or acrylic sealer.</w:t>
      </w:r>
    </w:p>
    <w:p w14:paraId="02153238" w14:textId="63247E6B" w:rsidR="001C210D" w:rsidRDefault="001C210D" w:rsidP="001C210D">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0A12C7CF" w14:textId="77777777" w:rsidR="0066154B" w:rsidRDefault="0066154B" w:rsidP="001C210D">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07F584B1" w14:textId="77777777" w:rsidR="0066154B" w:rsidRPr="002C7308" w:rsidRDefault="0066154B" w:rsidP="0066154B">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vertAlign w:val="superscript"/>
        </w:rPr>
      </w:pPr>
      <w:bookmarkStart w:id="2" w:name="_Hlk75328801"/>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3</w:t>
      </w:r>
      <w:r>
        <w:rPr>
          <w:rFonts w:ascii="Arial" w:hAnsi="Arial" w:cs="Arial"/>
          <w:sz w:val="20"/>
          <w:szCs w:val="20"/>
        </w:rPr>
        <w:t xml:space="preserve"> </w:t>
      </w:r>
      <w:r w:rsidRPr="002C7308">
        <w:rPr>
          <w:rFonts w:ascii="Arial" w:hAnsi="Arial" w:cs="Arial"/>
          <w:sz w:val="20"/>
          <w:szCs w:val="20"/>
        </w:rPr>
        <w:t>PERFORMANCE REQUIREMENTS</w:t>
      </w:r>
      <w:r w:rsidRPr="002C7308">
        <w:rPr>
          <w:rFonts w:ascii="Arial" w:hAnsi="Arial" w:cs="Arial"/>
          <w:sz w:val="20"/>
          <w:szCs w:val="20"/>
          <w:vertAlign w:val="superscript"/>
        </w:rPr>
        <w:t>⃰</w:t>
      </w:r>
    </w:p>
    <w:bookmarkEnd w:id="2"/>
    <w:p w14:paraId="70F02C0D" w14:textId="77777777" w:rsidR="0066154B" w:rsidRPr="002C7308" w:rsidRDefault="0066154B" w:rsidP="0066154B">
      <w:pPr>
        <w:widowControl w:val="0"/>
        <w:tabs>
          <w:tab w:val="left" w:pos="360"/>
          <w:tab w:val="left" w:pos="720"/>
          <w:tab w:val="left" w:pos="1080"/>
          <w:tab w:val="left" w:pos="1440"/>
          <w:tab w:val="left" w:pos="2707"/>
          <w:tab w:val="left" w:pos="2880"/>
        </w:tabs>
        <w:autoSpaceDE w:val="0"/>
        <w:autoSpaceDN w:val="0"/>
        <w:adjustRightInd w:val="0"/>
        <w:spacing w:line="280" w:lineRule="atLeast"/>
        <w:ind w:left="810"/>
        <w:textAlignment w:val="baseline"/>
        <w:rPr>
          <w:rFonts w:asciiTheme="minorHAnsi" w:hAnsiTheme="minorHAnsi" w:cs="Arial"/>
          <w:i/>
          <w:color w:val="000000"/>
          <w:sz w:val="22"/>
          <w:szCs w:val="22"/>
        </w:rPr>
      </w:pPr>
      <w:r w:rsidRPr="002C7308">
        <w:rPr>
          <w:rFonts w:ascii="Arial" w:hAnsi="Arial" w:cs="Arial"/>
          <w:i/>
          <w:color w:val="000000"/>
          <w:sz w:val="22"/>
          <w:szCs w:val="22"/>
        </w:rPr>
        <w:t>⃰</w:t>
      </w:r>
      <w:r w:rsidRPr="002C7308">
        <w:rPr>
          <w:rFonts w:asciiTheme="minorHAnsi" w:hAnsiTheme="minorHAnsi" w:cs="Arial"/>
          <w:i/>
          <w:color w:val="000000"/>
          <w:sz w:val="22"/>
          <w:szCs w:val="22"/>
        </w:rPr>
        <w:t xml:space="preserve"> Performance Requirements based on 24</w:t>
      </w:r>
      <w:r w:rsidRPr="002C7308">
        <w:rPr>
          <w:rFonts w:ascii="Calibri" w:hAnsi="Calibri" w:cs="Calibri"/>
          <w:i/>
          <w:color w:val="000000"/>
          <w:sz w:val="22"/>
          <w:szCs w:val="22"/>
        </w:rPr>
        <w:t>”</w:t>
      </w:r>
      <w:r w:rsidRPr="002C7308">
        <w:rPr>
          <w:rFonts w:asciiTheme="minorHAnsi" w:hAnsiTheme="minorHAnsi" w:cs="Arial"/>
          <w:i/>
          <w:color w:val="000000"/>
          <w:sz w:val="22"/>
          <w:szCs w:val="22"/>
        </w:rPr>
        <w:t>x24</w:t>
      </w:r>
      <w:r w:rsidRPr="002C7308">
        <w:rPr>
          <w:rFonts w:ascii="Calibri" w:hAnsi="Calibri" w:cs="Calibri"/>
          <w:i/>
          <w:color w:val="000000"/>
          <w:sz w:val="22"/>
          <w:szCs w:val="22"/>
        </w:rPr>
        <w:t>”</w:t>
      </w:r>
      <w:r w:rsidRPr="002C7308">
        <w:rPr>
          <w:rFonts w:asciiTheme="minorHAnsi" w:hAnsiTheme="minorHAnsi" w:cs="Arial"/>
          <w:i/>
          <w:color w:val="000000"/>
          <w:sz w:val="22"/>
          <w:szCs w:val="22"/>
        </w:rPr>
        <w:t>x2</w:t>
      </w:r>
      <w:r w:rsidRPr="002C7308">
        <w:rPr>
          <w:rFonts w:ascii="Calibri" w:hAnsi="Calibri" w:cs="Calibri"/>
          <w:i/>
          <w:color w:val="000000"/>
          <w:sz w:val="22"/>
          <w:szCs w:val="22"/>
        </w:rPr>
        <w:t>”</w:t>
      </w:r>
      <w:r w:rsidRPr="002C7308">
        <w:rPr>
          <w:rFonts w:asciiTheme="minorHAnsi" w:hAnsiTheme="minorHAnsi" w:cs="Arial"/>
          <w:i/>
          <w:color w:val="000000"/>
          <w:sz w:val="22"/>
          <w:szCs w:val="22"/>
        </w:rPr>
        <w:t xml:space="preserve"> pressed paver</w:t>
      </w:r>
      <w:r>
        <w:rPr>
          <w:rFonts w:asciiTheme="minorHAnsi" w:hAnsiTheme="minorHAnsi" w:cs="Arial"/>
          <w:i/>
          <w:color w:val="000000"/>
          <w:sz w:val="22"/>
          <w:szCs w:val="22"/>
        </w:rPr>
        <w:br/>
      </w:r>
    </w:p>
    <w:p w14:paraId="48D6DFF0" w14:textId="77777777" w:rsidR="0066154B" w:rsidRPr="00B10BCE" w:rsidRDefault="0066154B" w:rsidP="0066154B">
      <w:pPr>
        <w:pStyle w:val="ListParagraph"/>
        <w:widowControl w:val="0"/>
        <w:numPr>
          <w:ilvl w:val="0"/>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lastRenderedPageBreak/>
        <w:t>H-Series</w:t>
      </w:r>
    </w:p>
    <w:p w14:paraId="7659E5B5" w14:textId="77777777" w:rsidR="0066154B" w:rsidRPr="002C7308" w:rsidRDefault="0066154B" w:rsidP="0066154B">
      <w:pPr>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color w:val="000000"/>
          <w:sz w:val="22"/>
          <w:szCs w:val="22"/>
        </w:rPr>
      </w:pPr>
      <w:r w:rsidRPr="002C7308">
        <w:rPr>
          <w:rFonts w:asciiTheme="minorHAnsi" w:hAnsiTheme="minorHAnsi" w:cs="Arial"/>
          <w:i/>
          <w:color w:val="000000"/>
          <w:sz w:val="22"/>
          <w:szCs w:val="22"/>
        </w:rPr>
        <w:t>Compressive Strength:</w:t>
      </w:r>
      <w:r w:rsidRPr="002C7308">
        <w:rPr>
          <w:rFonts w:asciiTheme="minorHAnsi" w:hAnsiTheme="minorHAnsi" w:cs="Arial"/>
          <w:color w:val="000000"/>
          <w:sz w:val="22"/>
          <w:szCs w:val="22"/>
        </w:rPr>
        <w:t xml:space="preserve"> (ASTM C-140) The average compressive strength shall not be less than </w:t>
      </w:r>
      <w:r>
        <w:rPr>
          <w:rFonts w:asciiTheme="minorHAnsi" w:hAnsiTheme="minorHAnsi" w:cs="Arial"/>
          <w:color w:val="000000"/>
          <w:sz w:val="22"/>
          <w:szCs w:val="22"/>
        </w:rPr>
        <w:t>9</w:t>
      </w:r>
      <w:r w:rsidRPr="002C7308">
        <w:rPr>
          <w:rFonts w:asciiTheme="minorHAnsi" w:hAnsiTheme="minorHAnsi" w:cs="Arial"/>
          <w:color w:val="000000"/>
          <w:sz w:val="22"/>
          <w:szCs w:val="22"/>
        </w:rPr>
        <w:t>,</w:t>
      </w:r>
      <w:r>
        <w:rPr>
          <w:rFonts w:asciiTheme="minorHAnsi" w:hAnsiTheme="minorHAnsi" w:cs="Arial"/>
          <w:color w:val="000000"/>
          <w:sz w:val="22"/>
          <w:szCs w:val="22"/>
        </w:rPr>
        <w:t>500</w:t>
      </w:r>
      <w:r w:rsidRPr="002C7308">
        <w:rPr>
          <w:rFonts w:asciiTheme="minorHAnsi" w:hAnsiTheme="minorHAnsi" w:cs="Arial"/>
          <w:color w:val="000000"/>
          <w:sz w:val="22"/>
          <w:szCs w:val="22"/>
        </w:rPr>
        <w:t xml:space="preserve"> psi with no individual unit less than </w:t>
      </w:r>
      <w:r>
        <w:rPr>
          <w:rFonts w:asciiTheme="minorHAnsi" w:hAnsiTheme="minorHAnsi" w:cs="Arial"/>
          <w:color w:val="000000"/>
          <w:sz w:val="22"/>
          <w:szCs w:val="22"/>
        </w:rPr>
        <w:t>8</w:t>
      </w:r>
      <w:r w:rsidRPr="002C7308">
        <w:rPr>
          <w:rFonts w:asciiTheme="minorHAnsi" w:hAnsiTheme="minorHAnsi" w:cs="Arial"/>
          <w:color w:val="000000"/>
          <w:sz w:val="22"/>
          <w:szCs w:val="22"/>
        </w:rPr>
        <w:t>,000 psi.</w:t>
      </w:r>
    </w:p>
    <w:p w14:paraId="71CE43B1" w14:textId="77777777" w:rsidR="0066154B" w:rsidRPr="00CA6C12"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bookmarkStart w:id="3" w:name="_Hlk75329003"/>
      <w:r w:rsidRPr="00CA6C12">
        <w:rPr>
          <w:rFonts w:asciiTheme="minorHAnsi" w:hAnsiTheme="minorHAnsi" w:cs="Arial"/>
          <w:i/>
          <w:color w:val="000000"/>
          <w:sz w:val="22"/>
          <w:szCs w:val="22"/>
        </w:rPr>
        <w:t>Water Absorption:</w:t>
      </w:r>
      <w:r w:rsidRPr="00CA6C12">
        <w:rPr>
          <w:rFonts w:asciiTheme="minorHAnsi" w:hAnsiTheme="minorHAnsi" w:cs="Arial"/>
          <w:color w:val="000000"/>
          <w:sz w:val="22"/>
          <w:szCs w:val="22"/>
        </w:rPr>
        <w:t xml:space="preserve"> </w:t>
      </w:r>
      <w:bookmarkEnd w:id="3"/>
      <w:r w:rsidRPr="00CA6C12">
        <w:rPr>
          <w:rFonts w:asciiTheme="minorHAnsi" w:hAnsiTheme="minorHAnsi" w:cs="Arial"/>
          <w:color w:val="000000"/>
          <w:sz w:val="22"/>
          <w:szCs w:val="22"/>
        </w:rPr>
        <w:t xml:space="preserve">(ASTM C-140) The average shall not be greater than </w:t>
      </w:r>
      <w:r>
        <w:rPr>
          <w:rFonts w:asciiTheme="minorHAnsi" w:hAnsiTheme="minorHAnsi" w:cs="Arial"/>
          <w:color w:val="000000"/>
          <w:sz w:val="22"/>
          <w:szCs w:val="22"/>
        </w:rPr>
        <w:t>4.5</w:t>
      </w:r>
      <w:r w:rsidRPr="00CA6C12">
        <w:rPr>
          <w:rFonts w:asciiTheme="minorHAnsi" w:hAnsiTheme="minorHAnsi" w:cs="Arial"/>
          <w:color w:val="000000"/>
          <w:sz w:val="22"/>
          <w:szCs w:val="22"/>
        </w:rPr>
        <w:t> percent.</w:t>
      </w:r>
    </w:p>
    <w:p w14:paraId="1107CFB8" w14:textId="77777777" w:rsidR="0066154B" w:rsidRPr="00CA6C12"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bookmarkStart w:id="4" w:name="_Hlk75329028"/>
      <w:r w:rsidRPr="00CA6C12">
        <w:rPr>
          <w:rFonts w:asciiTheme="minorHAnsi" w:hAnsiTheme="minorHAnsi" w:cs="Arial"/>
          <w:i/>
          <w:color w:val="000000"/>
          <w:sz w:val="22"/>
          <w:szCs w:val="22"/>
        </w:rPr>
        <w:t>Flexural Strength:</w:t>
      </w:r>
      <w:r w:rsidRPr="00CA6C12">
        <w:rPr>
          <w:rFonts w:asciiTheme="minorHAnsi" w:hAnsiTheme="minorHAnsi" w:cs="Arial"/>
          <w:color w:val="000000"/>
          <w:sz w:val="22"/>
          <w:szCs w:val="22"/>
        </w:rPr>
        <w:t xml:space="preserve"> </w:t>
      </w:r>
      <w:bookmarkEnd w:id="4"/>
      <w:r w:rsidRPr="00CA6C12">
        <w:rPr>
          <w:rFonts w:asciiTheme="minorHAnsi" w:hAnsiTheme="minorHAnsi" w:cs="Arial"/>
          <w:color w:val="000000"/>
          <w:sz w:val="22"/>
          <w:szCs w:val="22"/>
        </w:rPr>
        <w:t>(ASTM C-</w:t>
      </w:r>
      <w:r>
        <w:rPr>
          <w:rFonts w:asciiTheme="minorHAnsi" w:hAnsiTheme="minorHAnsi" w:cs="Arial"/>
          <w:color w:val="000000"/>
          <w:sz w:val="22"/>
          <w:szCs w:val="22"/>
        </w:rPr>
        <w:t>140</w:t>
      </w:r>
      <w:r w:rsidRPr="00CA6C12">
        <w:rPr>
          <w:rFonts w:asciiTheme="minorHAnsi" w:hAnsiTheme="minorHAnsi" w:cs="Arial"/>
          <w:color w:val="000000"/>
          <w:sz w:val="22"/>
          <w:szCs w:val="22"/>
        </w:rPr>
        <w:t xml:space="preserve">) Shall not be less than </w:t>
      </w:r>
      <w:r>
        <w:rPr>
          <w:rFonts w:asciiTheme="minorHAnsi" w:hAnsiTheme="minorHAnsi" w:cs="Arial"/>
          <w:color w:val="000000"/>
          <w:sz w:val="22"/>
          <w:szCs w:val="22"/>
        </w:rPr>
        <w:t>1800 lbs. avg</w:t>
      </w:r>
      <w:r w:rsidRPr="00CA6C12">
        <w:rPr>
          <w:rFonts w:asciiTheme="minorHAnsi" w:hAnsiTheme="minorHAnsi" w:cs="Arial"/>
          <w:color w:val="000000"/>
          <w:sz w:val="22"/>
          <w:szCs w:val="22"/>
        </w:rPr>
        <w:t>.</w:t>
      </w:r>
    </w:p>
    <w:p w14:paraId="73B88767" w14:textId="77777777" w:rsidR="0066154B" w:rsidRPr="00CA6C12"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CA6C12">
        <w:rPr>
          <w:rFonts w:asciiTheme="minorHAnsi" w:hAnsiTheme="minorHAnsi" w:cs="Arial"/>
          <w:i/>
          <w:color w:val="000000"/>
          <w:sz w:val="22"/>
          <w:szCs w:val="22"/>
        </w:rPr>
        <w:t>Center Load:</w:t>
      </w:r>
      <w:r w:rsidRPr="00CA6C12">
        <w:rPr>
          <w:rFonts w:asciiTheme="minorHAnsi" w:hAnsiTheme="minorHAnsi" w:cs="Arial"/>
          <w:color w:val="000000"/>
          <w:sz w:val="22"/>
          <w:szCs w:val="22"/>
        </w:rPr>
        <w:t xml:space="preserve"> (WTCL 99) Pressed paver units shall have a tested center load capacity of </w:t>
      </w:r>
      <w:r>
        <w:rPr>
          <w:rFonts w:asciiTheme="minorHAnsi" w:hAnsiTheme="minorHAnsi" w:cs="Arial"/>
          <w:color w:val="000000"/>
          <w:sz w:val="22"/>
          <w:szCs w:val="22"/>
        </w:rPr>
        <w:t>2</w:t>
      </w:r>
      <w:r w:rsidRPr="00CA6C12">
        <w:rPr>
          <w:rFonts w:asciiTheme="minorHAnsi" w:hAnsiTheme="minorHAnsi" w:cs="Arial"/>
          <w:color w:val="000000"/>
          <w:sz w:val="22"/>
          <w:szCs w:val="22"/>
        </w:rPr>
        <w:t>,</w:t>
      </w:r>
      <w:r>
        <w:rPr>
          <w:rFonts w:asciiTheme="minorHAnsi" w:hAnsiTheme="minorHAnsi" w:cs="Arial"/>
          <w:color w:val="000000"/>
          <w:sz w:val="22"/>
          <w:szCs w:val="22"/>
        </w:rPr>
        <w:t>000</w:t>
      </w:r>
      <w:r w:rsidRPr="00CA6C12">
        <w:rPr>
          <w:rFonts w:asciiTheme="minorHAnsi" w:hAnsiTheme="minorHAnsi" w:cs="Arial"/>
          <w:color w:val="000000"/>
          <w:sz w:val="22"/>
          <w:szCs w:val="22"/>
        </w:rPr>
        <w:t xml:space="preserve"> lbs. </w:t>
      </w:r>
    </w:p>
    <w:p w14:paraId="092F7827" w14:textId="77777777" w:rsidR="0066154B" w:rsidRPr="00CA6C12"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CA6C12">
        <w:rPr>
          <w:rFonts w:asciiTheme="minorHAnsi" w:hAnsiTheme="minorHAnsi" w:cs="Arial"/>
          <w:i/>
          <w:color w:val="000000"/>
          <w:sz w:val="22"/>
          <w:szCs w:val="22"/>
        </w:rPr>
        <w:t xml:space="preserve">Freeze/Thaw: </w:t>
      </w:r>
      <w:r w:rsidRPr="00CA6C12">
        <w:rPr>
          <w:rFonts w:asciiTheme="minorHAnsi" w:hAnsiTheme="minorHAnsi" w:cs="Arial"/>
          <w:color w:val="000000"/>
          <w:sz w:val="22"/>
          <w:szCs w:val="22"/>
        </w:rPr>
        <w:t>(ASTM C-1262) Durability of the pressed paver shall meet the freeze/thaw tests per Section 8, shall have no breakage and not greater than 1 percent loss in dry weight of any individual unit when subject to 100 cycles of freeze/thaw.</w:t>
      </w:r>
    </w:p>
    <w:p w14:paraId="7D211BD9" w14:textId="77777777" w:rsidR="0066154B" w:rsidRPr="00CA6C12"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bookmarkStart w:id="5" w:name="_Hlk75329863"/>
      <w:r>
        <w:rPr>
          <w:rFonts w:asciiTheme="minorHAnsi" w:hAnsiTheme="minorHAnsi" w:cs="Arial"/>
          <w:i/>
          <w:color w:val="000000"/>
          <w:sz w:val="22"/>
          <w:szCs w:val="22"/>
        </w:rPr>
        <w:t>Dynamic</w:t>
      </w:r>
      <w:r w:rsidRPr="00CA6C12">
        <w:rPr>
          <w:rFonts w:asciiTheme="minorHAnsi" w:hAnsiTheme="minorHAnsi" w:cs="Arial"/>
          <w:i/>
          <w:color w:val="000000"/>
          <w:sz w:val="22"/>
          <w:szCs w:val="22"/>
        </w:rPr>
        <w:t xml:space="preserve"> Coefficient of Friction: </w:t>
      </w:r>
      <w:r w:rsidRPr="00CA6C12">
        <w:rPr>
          <w:rFonts w:asciiTheme="minorHAnsi" w:hAnsiTheme="minorHAnsi" w:cs="Arial"/>
          <w:color w:val="000000"/>
          <w:sz w:val="22"/>
          <w:szCs w:val="22"/>
        </w:rPr>
        <w:t>(</w:t>
      </w:r>
      <w:r>
        <w:rPr>
          <w:rFonts w:asciiTheme="minorHAnsi" w:hAnsiTheme="minorHAnsi" w:cs="Arial"/>
          <w:color w:val="000000"/>
          <w:sz w:val="22"/>
          <w:szCs w:val="22"/>
        </w:rPr>
        <w:t>ANSI A326.3</w:t>
      </w:r>
      <w:r w:rsidRPr="00CA6C12">
        <w:rPr>
          <w:rFonts w:asciiTheme="minorHAnsi" w:hAnsiTheme="minorHAnsi" w:cs="Arial"/>
          <w:color w:val="000000"/>
          <w:sz w:val="22"/>
          <w:szCs w:val="22"/>
        </w:rPr>
        <w:t xml:space="preserve">): Wet: </w:t>
      </w:r>
      <w:r w:rsidRPr="00CA6C12">
        <w:rPr>
          <w:rFonts w:asciiTheme="minorHAnsi" w:hAnsiTheme="minorHAnsi" w:cs="Arial"/>
          <w:color w:val="000000"/>
          <w:sz w:val="22"/>
          <w:szCs w:val="22"/>
          <w:u w:val="single"/>
        </w:rPr>
        <w:t>&gt;</w:t>
      </w:r>
      <w:r w:rsidRPr="00CA6C12">
        <w:rPr>
          <w:rFonts w:asciiTheme="minorHAnsi" w:hAnsiTheme="minorHAnsi" w:cs="Arial"/>
          <w:color w:val="000000"/>
          <w:sz w:val="22"/>
          <w:szCs w:val="22"/>
        </w:rPr>
        <w:t xml:space="preserve"> 0.</w:t>
      </w:r>
      <w:r>
        <w:rPr>
          <w:rFonts w:asciiTheme="minorHAnsi" w:hAnsiTheme="minorHAnsi" w:cs="Arial"/>
          <w:color w:val="000000"/>
          <w:sz w:val="22"/>
          <w:szCs w:val="22"/>
        </w:rPr>
        <w:t>42</w:t>
      </w:r>
      <w:r w:rsidRPr="00CA6C12">
        <w:rPr>
          <w:rFonts w:asciiTheme="minorHAnsi" w:hAnsiTheme="minorHAnsi" w:cs="Arial"/>
          <w:color w:val="000000"/>
          <w:sz w:val="22"/>
          <w:szCs w:val="22"/>
        </w:rPr>
        <w:t xml:space="preserve"> </w:t>
      </w:r>
    </w:p>
    <w:bookmarkEnd w:id="5"/>
    <w:p w14:paraId="7A36500F" w14:textId="77777777" w:rsidR="0066154B"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CA6C12">
        <w:rPr>
          <w:rFonts w:asciiTheme="minorHAnsi" w:hAnsiTheme="minorHAnsi" w:cs="Arial"/>
          <w:i/>
          <w:color w:val="000000"/>
          <w:sz w:val="22"/>
          <w:szCs w:val="22"/>
        </w:rPr>
        <w:t>Sizing Dimensions:</w:t>
      </w:r>
      <w:r w:rsidRPr="00CA6C12">
        <w:rPr>
          <w:rFonts w:asciiTheme="minorHAnsi" w:hAnsiTheme="minorHAnsi" w:cs="Arial"/>
          <w:color w:val="000000"/>
          <w:sz w:val="22"/>
          <w:szCs w:val="22"/>
        </w:rPr>
        <w:t xml:space="preserve">  Shall not differ by more than 1/16 inch (1.6 mm) from width, height, length or thickness.  Unit shall conform to a true plane and not differ by more than 1/16 inch (1.6 mm) in either concave and/or convex warpage.</w:t>
      </w:r>
      <w:r>
        <w:rPr>
          <w:rFonts w:asciiTheme="minorHAnsi" w:hAnsiTheme="minorHAnsi" w:cs="Arial"/>
          <w:color w:val="000000"/>
          <w:sz w:val="22"/>
          <w:szCs w:val="22"/>
        </w:rPr>
        <w:br/>
      </w:r>
    </w:p>
    <w:p w14:paraId="10AA55F3" w14:textId="77777777" w:rsidR="0066154B" w:rsidRPr="00B10BCE" w:rsidRDefault="0066154B" w:rsidP="0066154B">
      <w:pPr>
        <w:pStyle w:val="ListParagraph"/>
        <w:widowControl w:val="0"/>
        <w:numPr>
          <w:ilvl w:val="0"/>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sz w:val="22"/>
          <w:szCs w:val="22"/>
        </w:rPr>
      </w:pPr>
      <w:r>
        <w:rPr>
          <w:rFonts w:asciiTheme="minorHAnsi" w:hAnsiTheme="minorHAnsi" w:cs="Arial"/>
          <w:sz w:val="22"/>
          <w:szCs w:val="22"/>
        </w:rPr>
        <w:t>V-Series</w:t>
      </w:r>
    </w:p>
    <w:p w14:paraId="71B0008C" w14:textId="77777777" w:rsidR="0066154B" w:rsidRPr="00B10BCE"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Compressive Strength:</w:t>
      </w:r>
      <w:r w:rsidRPr="00B10BCE">
        <w:rPr>
          <w:rFonts w:asciiTheme="minorHAnsi" w:hAnsiTheme="minorHAnsi" w:cs="Arial"/>
          <w:color w:val="000000"/>
          <w:sz w:val="22"/>
          <w:szCs w:val="22"/>
        </w:rPr>
        <w:t xml:space="preserve"> (ASTM C-140) The average compressive strength shall not be less than </w:t>
      </w:r>
      <w:r>
        <w:rPr>
          <w:rFonts w:asciiTheme="minorHAnsi" w:hAnsiTheme="minorHAnsi" w:cs="Arial"/>
          <w:color w:val="000000"/>
          <w:sz w:val="22"/>
          <w:szCs w:val="22"/>
        </w:rPr>
        <w:t>8</w:t>
      </w:r>
      <w:r w:rsidRPr="00B10BCE">
        <w:rPr>
          <w:rFonts w:asciiTheme="minorHAnsi" w:hAnsiTheme="minorHAnsi" w:cs="Arial"/>
          <w:color w:val="000000"/>
          <w:sz w:val="22"/>
          <w:szCs w:val="22"/>
        </w:rPr>
        <w:t>,</w:t>
      </w:r>
      <w:r>
        <w:rPr>
          <w:rFonts w:asciiTheme="minorHAnsi" w:hAnsiTheme="minorHAnsi" w:cs="Arial"/>
          <w:color w:val="000000"/>
          <w:sz w:val="22"/>
          <w:szCs w:val="22"/>
        </w:rPr>
        <w:t>0</w:t>
      </w:r>
      <w:r w:rsidRPr="00B10BCE">
        <w:rPr>
          <w:rFonts w:asciiTheme="minorHAnsi" w:hAnsiTheme="minorHAnsi" w:cs="Arial"/>
          <w:color w:val="000000"/>
          <w:sz w:val="22"/>
          <w:szCs w:val="22"/>
        </w:rPr>
        <w:t xml:space="preserve">00 psi with no individual unit less than </w:t>
      </w:r>
      <w:r>
        <w:rPr>
          <w:rFonts w:asciiTheme="minorHAnsi" w:hAnsiTheme="minorHAnsi" w:cs="Arial"/>
          <w:color w:val="000000"/>
          <w:sz w:val="22"/>
          <w:szCs w:val="22"/>
        </w:rPr>
        <w:t>7</w:t>
      </w:r>
      <w:r w:rsidRPr="00B10BCE">
        <w:rPr>
          <w:rFonts w:asciiTheme="minorHAnsi" w:hAnsiTheme="minorHAnsi" w:cs="Arial"/>
          <w:color w:val="000000"/>
          <w:sz w:val="22"/>
          <w:szCs w:val="22"/>
        </w:rPr>
        <w:t>,</w:t>
      </w:r>
      <w:r>
        <w:rPr>
          <w:rFonts w:asciiTheme="minorHAnsi" w:hAnsiTheme="minorHAnsi" w:cs="Arial"/>
          <w:color w:val="000000"/>
          <w:sz w:val="22"/>
          <w:szCs w:val="22"/>
        </w:rPr>
        <w:t>5</w:t>
      </w:r>
      <w:r w:rsidRPr="00B10BCE">
        <w:rPr>
          <w:rFonts w:asciiTheme="minorHAnsi" w:hAnsiTheme="minorHAnsi" w:cs="Arial"/>
          <w:color w:val="000000"/>
          <w:sz w:val="22"/>
          <w:szCs w:val="22"/>
        </w:rPr>
        <w:t>00 psi.</w:t>
      </w:r>
    </w:p>
    <w:p w14:paraId="081200AF" w14:textId="77777777" w:rsidR="0066154B" w:rsidRPr="00B10BCE"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Water Absorption:</w:t>
      </w:r>
      <w:r w:rsidRPr="00B10BCE">
        <w:rPr>
          <w:rFonts w:asciiTheme="minorHAnsi" w:hAnsiTheme="minorHAnsi" w:cs="Arial"/>
          <w:color w:val="000000"/>
          <w:sz w:val="22"/>
          <w:szCs w:val="22"/>
        </w:rPr>
        <w:t xml:space="preserve"> (ASTM C-140) The average shall not be greater than </w:t>
      </w:r>
      <w:r>
        <w:rPr>
          <w:rFonts w:asciiTheme="minorHAnsi" w:hAnsiTheme="minorHAnsi" w:cs="Arial"/>
          <w:color w:val="000000"/>
          <w:sz w:val="22"/>
          <w:szCs w:val="22"/>
        </w:rPr>
        <w:t>6</w:t>
      </w:r>
      <w:r w:rsidRPr="00B10BCE">
        <w:rPr>
          <w:rFonts w:asciiTheme="minorHAnsi" w:hAnsiTheme="minorHAnsi" w:cs="Arial"/>
          <w:color w:val="000000"/>
          <w:sz w:val="22"/>
          <w:szCs w:val="22"/>
        </w:rPr>
        <w:t> percent.</w:t>
      </w:r>
    </w:p>
    <w:p w14:paraId="35B0FCF0" w14:textId="77777777" w:rsidR="0066154B" w:rsidRPr="00B10BCE"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Flexural Strength:</w:t>
      </w:r>
      <w:r w:rsidRPr="00B10BCE">
        <w:rPr>
          <w:rFonts w:asciiTheme="minorHAnsi" w:hAnsiTheme="minorHAnsi" w:cs="Arial"/>
          <w:color w:val="000000"/>
          <w:sz w:val="22"/>
          <w:szCs w:val="22"/>
        </w:rPr>
        <w:t xml:space="preserve"> (ASTM C-140) Shall not be less than </w:t>
      </w:r>
      <w:r>
        <w:rPr>
          <w:rFonts w:asciiTheme="minorHAnsi" w:hAnsiTheme="minorHAnsi" w:cs="Arial"/>
          <w:color w:val="000000"/>
          <w:sz w:val="22"/>
          <w:szCs w:val="22"/>
        </w:rPr>
        <w:t>12</w:t>
      </w:r>
      <w:r w:rsidRPr="00B10BCE">
        <w:rPr>
          <w:rFonts w:asciiTheme="minorHAnsi" w:hAnsiTheme="minorHAnsi" w:cs="Arial"/>
          <w:color w:val="000000"/>
          <w:sz w:val="22"/>
          <w:szCs w:val="22"/>
        </w:rPr>
        <w:t>00 lbs</w:t>
      </w:r>
      <w:r>
        <w:rPr>
          <w:rFonts w:asciiTheme="minorHAnsi" w:hAnsiTheme="minorHAnsi" w:cs="Arial"/>
          <w:color w:val="000000"/>
          <w:sz w:val="22"/>
          <w:szCs w:val="22"/>
        </w:rPr>
        <w:t>.</w:t>
      </w:r>
      <w:r w:rsidRPr="00B10BCE">
        <w:rPr>
          <w:rFonts w:asciiTheme="minorHAnsi" w:hAnsiTheme="minorHAnsi" w:cs="Arial"/>
          <w:color w:val="000000"/>
          <w:sz w:val="22"/>
          <w:szCs w:val="22"/>
        </w:rPr>
        <w:t xml:space="preserve"> avg.</w:t>
      </w:r>
    </w:p>
    <w:p w14:paraId="61E441FA" w14:textId="77777777" w:rsidR="0066154B" w:rsidRPr="00B10BCE"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Center Load:</w:t>
      </w:r>
      <w:r w:rsidRPr="00B10BCE">
        <w:rPr>
          <w:rFonts w:asciiTheme="minorHAnsi" w:hAnsiTheme="minorHAnsi" w:cs="Arial"/>
          <w:color w:val="000000"/>
          <w:sz w:val="22"/>
          <w:szCs w:val="22"/>
        </w:rPr>
        <w:t xml:space="preserve"> (WTCL 99) Pressed paver units shall have a tested center load capacity of </w:t>
      </w:r>
      <w:r>
        <w:rPr>
          <w:rFonts w:asciiTheme="minorHAnsi" w:hAnsiTheme="minorHAnsi" w:cs="Arial"/>
          <w:color w:val="000000"/>
          <w:sz w:val="22"/>
          <w:szCs w:val="22"/>
        </w:rPr>
        <w:t>1</w:t>
      </w:r>
      <w:r w:rsidRPr="00B10BCE">
        <w:rPr>
          <w:rFonts w:asciiTheme="minorHAnsi" w:hAnsiTheme="minorHAnsi" w:cs="Arial"/>
          <w:color w:val="000000"/>
          <w:sz w:val="22"/>
          <w:szCs w:val="22"/>
        </w:rPr>
        <w:t>,</w:t>
      </w:r>
      <w:r>
        <w:rPr>
          <w:rFonts w:asciiTheme="minorHAnsi" w:hAnsiTheme="minorHAnsi" w:cs="Arial"/>
          <w:color w:val="000000"/>
          <w:sz w:val="22"/>
          <w:szCs w:val="22"/>
        </w:rPr>
        <w:t>85</w:t>
      </w:r>
      <w:r w:rsidRPr="00B10BCE">
        <w:rPr>
          <w:rFonts w:asciiTheme="minorHAnsi" w:hAnsiTheme="minorHAnsi" w:cs="Arial"/>
          <w:color w:val="000000"/>
          <w:sz w:val="22"/>
          <w:szCs w:val="22"/>
        </w:rPr>
        <w:t xml:space="preserve">0 lbs. </w:t>
      </w:r>
    </w:p>
    <w:p w14:paraId="0CC3F5E8" w14:textId="77777777" w:rsidR="0066154B" w:rsidRPr="00B10BCE"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 xml:space="preserve">Freeze/Thaw: </w:t>
      </w:r>
      <w:r w:rsidRPr="00B10BCE">
        <w:rPr>
          <w:rFonts w:asciiTheme="minorHAnsi" w:hAnsiTheme="minorHAnsi" w:cs="Arial"/>
          <w:color w:val="000000"/>
          <w:sz w:val="22"/>
          <w:szCs w:val="22"/>
        </w:rPr>
        <w:t>(ASTM C-1262) Durability of the pressed paver shall meet the freeze/thaw tests per Section 8, shall have no breakage and not greater than 1 percent loss in dry weight of any individual unit when subject to 100 cycles of freeze/thaw.</w:t>
      </w:r>
    </w:p>
    <w:p w14:paraId="54BD6FD7" w14:textId="77777777" w:rsidR="0066154B" w:rsidRPr="00B10BCE"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 xml:space="preserve">Dynamic Coefficient of Friction: </w:t>
      </w:r>
      <w:r w:rsidRPr="00B10BCE">
        <w:rPr>
          <w:rFonts w:asciiTheme="minorHAnsi" w:hAnsiTheme="minorHAnsi" w:cs="Arial"/>
          <w:color w:val="000000"/>
          <w:sz w:val="22"/>
          <w:szCs w:val="22"/>
        </w:rPr>
        <w:t xml:space="preserve">(ANSI A326.3): Wet: </w:t>
      </w:r>
      <w:r w:rsidRPr="00B10BCE">
        <w:rPr>
          <w:rFonts w:asciiTheme="minorHAnsi" w:hAnsiTheme="minorHAnsi" w:cs="Arial"/>
          <w:color w:val="000000"/>
          <w:sz w:val="22"/>
          <w:szCs w:val="22"/>
          <w:u w:val="single"/>
        </w:rPr>
        <w:t>&gt;</w:t>
      </w:r>
      <w:r w:rsidRPr="00B10BCE">
        <w:rPr>
          <w:rFonts w:asciiTheme="minorHAnsi" w:hAnsiTheme="minorHAnsi" w:cs="Arial"/>
          <w:color w:val="000000"/>
          <w:sz w:val="22"/>
          <w:szCs w:val="22"/>
        </w:rPr>
        <w:t xml:space="preserve"> 0.42 </w:t>
      </w:r>
    </w:p>
    <w:p w14:paraId="02786B8B" w14:textId="77777777" w:rsidR="0066154B" w:rsidRPr="00B10BCE" w:rsidRDefault="0066154B" w:rsidP="0066154B">
      <w:pPr>
        <w:pStyle w:val="ListParagraph"/>
        <w:widowControl w:val="0"/>
        <w:numPr>
          <w:ilvl w:val="1"/>
          <w:numId w:val="43"/>
        </w:numPr>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Theme="minorHAnsi" w:hAnsiTheme="minorHAnsi" w:cs="Arial"/>
          <w:color w:val="000000"/>
          <w:sz w:val="22"/>
          <w:szCs w:val="22"/>
        </w:rPr>
      </w:pPr>
      <w:r w:rsidRPr="00B10BCE">
        <w:rPr>
          <w:rFonts w:asciiTheme="minorHAnsi" w:hAnsiTheme="minorHAnsi" w:cs="Arial"/>
          <w:i/>
          <w:color w:val="000000"/>
          <w:sz w:val="22"/>
          <w:szCs w:val="22"/>
        </w:rPr>
        <w:t>Sizing Dimensions:</w:t>
      </w:r>
      <w:r w:rsidRPr="00B10BCE">
        <w:rPr>
          <w:rFonts w:asciiTheme="minorHAnsi" w:hAnsiTheme="minorHAnsi" w:cs="Arial"/>
          <w:color w:val="000000"/>
          <w:sz w:val="22"/>
          <w:szCs w:val="22"/>
        </w:rPr>
        <w:t xml:space="preserve">  Shall not differ by more than 1/16 inch (1.6 mm) from width, height, length or thickness.  Unit shall conform to a true plane and not differ by more than 1/16 inch (1.6 mm) in either concave and/or convex warpage.</w:t>
      </w:r>
    </w:p>
    <w:p w14:paraId="476C568E"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224155E9" w14:textId="0E53BBA6"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2.</w:t>
      </w:r>
      <w:r>
        <w:rPr>
          <w:rFonts w:ascii="Arial" w:hAnsi="Arial" w:cs="Arial"/>
          <w:sz w:val="20"/>
          <w:szCs w:val="20"/>
        </w:rPr>
        <w:t>0</w:t>
      </w:r>
      <w:r w:rsidRPr="002C7308">
        <w:rPr>
          <w:rFonts w:ascii="Arial" w:hAnsi="Arial" w:cs="Arial"/>
          <w:sz w:val="20"/>
          <w:szCs w:val="20"/>
        </w:rPr>
        <w:t>4</w:t>
      </w:r>
      <w:r w:rsidR="001C210D">
        <w:rPr>
          <w:rFonts w:ascii="Arial" w:hAnsi="Arial" w:cs="Arial"/>
          <w:sz w:val="20"/>
          <w:szCs w:val="20"/>
        </w:rPr>
        <w:t xml:space="preserve"> </w:t>
      </w:r>
      <w:r w:rsidRPr="002C7308">
        <w:rPr>
          <w:rFonts w:ascii="Arial" w:hAnsi="Arial" w:cs="Arial"/>
          <w:sz w:val="20"/>
          <w:szCs w:val="20"/>
        </w:rPr>
        <w:t xml:space="preserve">INSTALLATION MATERIALS   </w:t>
      </w:r>
    </w:p>
    <w:p w14:paraId="3F899AB2" w14:textId="11B593A5" w:rsidR="002C7308" w:rsidRPr="001C210D" w:rsidRDefault="00060F2A" w:rsidP="001C210D">
      <w:pPr>
        <w:pStyle w:val="ListParagraph"/>
        <w:widowControl w:val="0"/>
        <w:numPr>
          <w:ilvl w:val="0"/>
          <w:numId w:val="24"/>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sz w:val="22"/>
          <w:szCs w:val="22"/>
        </w:rPr>
      </w:pPr>
      <w:r>
        <w:rPr>
          <w:rFonts w:asciiTheme="minorHAnsi" w:hAnsiTheme="minorHAnsi" w:cs="Arial"/>
          <w:sz w:val="22"/>
          <w:szCs w:val="22"/>
        </w:rPr>
        <w:t>Pedestals and Accessories</w:t>
      </w:r>
    </w:p>
    <w:p w14:paraId="424CB9AA" w14:textId="77777777" w:rsidR="00060F2A" w:rsidRDefault="00060F2A" w:rsidP="00366D4D">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Pr>
          <w:sz w:val="20"/>
          <w:szCs w:val="20"/>
        </w:rPr>
        <w:t>Terra-Tabs and Shim Plates:</w:t>
      </w:r>
    </w:p>
    <w:p w14:paraId="2FC3BB5F" w14:textId="77777777" w:rsidR="00060F2A" w:rsidRDefault="00060F2A" w:rsidP="00060F2A">
      <w:pPr>
        <w:pStyle w:val="ARCATSubPara"/>
        <w:numPr>
          <w:ilvl w:val="2"/>
          <w:numId w:val="24"/>
        </w:numPr>
        <w:tabs>
          <w:tab w:val="left" w:pos="360"/>
          <w:tab w:val="left" w:pos="720"/>
          <w:tab w:val="left" w:pos="1080"/>
          <w:tab w:val="left" w:pos="1440"/>
          <w:tab w:val="left" w:pos="2707"/>
          <w:tab w:val="left" w:pos="2880"/>
        </w:tabs>
        <w:spacing w:line="280" w:lineRule="atLeast"/>
        <w:rPr>
          <w:sz w:val="20"/>
          <w:szCs w:val="20"/>
        </w:rPr>
      </w:pPr>
      <w:r w:rsidRPr="00060F2A">
        <w:rPr>
          <w:sz w:val="20"/>
          <w:szCs w:val="20"/>
        </w:rPr>
        <w:t>The SBR rubber Terra-Tab units provide spacing tabs, 3/16 inch or 1/8 inch, allowing for drainage and air circulation.  Terra-Tabs to have a shore hardness of 70, allowing for resiliency without sound transmission.  Terra-Tab sizes to correspond with various sizes of pavers.</w:t>
      </w:r>
      <w:r>
        <w:rPr>
          <w:sz w:val="20"/>
          <w:szCs w:val="20"/>
        </w:rPr>
        <w:t xml:space="preserve"> </w:t>
      </w:r>
    </w:p>
    <w:p w14:paraId="7E63337A" w14:textId="64A743F1" w:rsidR="00366D4D" w:rsidRPr="00F51C66" w:rsidRDefault="00060F2A" w:rsidP="00060F2A">
      <w:pPr>
        <w:pStyle w:val="ARCATSubPara"/>
        <w:numPr>
          <w:ilvl w:val="2"/>
          <w:numId w:val="24"/>
        </w:numPr>
        <w:tabs>
          <w:tab w:val="left" w:pos="360"/>
          <w:tab w:val="left" w:pos="720"/>
          <w:tab w:val="left" w:pos="1080"/>
          <w:tab w:val="left" w:pos="1440"/>
          <w:tab w:val="left" w:pos="2707"/>
          <w:tab w:val="left" w:pos="2880"/>
        </w:tabs>
        <w:spacing w:line="280" w:lineRule="atLeast"/>
        <w:rPr>
          <w:sz w:val="20"/>
          <w:szCs w:val="20"/>
        </w:rPr>
      </w:pPr>
      <w:r w:rsidRPr="00060F2A">
        <w:rPr>
          <w:sz w:val="20"/>
          <w:szCs w:val="20"/>
        </w:rPr>
        <w:t xml:space="preserve">Shim Plates are 1/16 inch, 1/8 inch and 1/4 inch thick and of various sizes to correspond with various size Terra-Tabs.  Shim Plates to be of the same material as the Terra-Tab. </w:t>
      </w:r>
    </w:p>
    <w:p w14:paraId="533C1221" w14:textId="77777777" w:rsidR="00060F2A" w:rsidRDefault="00060F2A" w:rsidP="00366D4D">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Pr>
          <w:sz w:val="20"/>
          <w:szCs w:val="20"/>
        </w:rPr>
        <w:t>Pedestal Systems:</w:t>
      </w:r>
    </w:p>
    <w:p w14:paraId="4016D82A" w14:textId="58EA6C82" w:rsidR="00366D4D" w:rsidRPr="00F51C66" w:rsidRDefault="00060F2A" w:rsidP="00060F2A">
      <w:pPr>
        <w:pStyle w:val="ARCATSubPara"/>
        <w:numPr>
          <w:ilvl w:val="2"/>
          <w:numId w:val="24"/>
        </w:numPr>
        <w:tabs>
          <w:tab w:val="left" w:pos="360"/>
          <w:tab w:val="left" w:pos="720"/>
          <w:tab w:val="left" w:pos="1080"/>
          <w:tab w:val="left" w:pos="1440"/>
          <w:tab w:val="left" w:pos="2707"/>
          <w:tab w:val="left" w:pos="2880"/>
        </w:tabs>
        <w:spacing w:line="280" w:lineRule="atLeast"/>
        <w:rPr>
          <w:sz w:val="20"/>
          <w:szCs w:val="20"/>
        </w:rPr>
      </w:pPr>
      <w:r>
        <w:rPr>
          <w:sz w:val="20"/>
          <w:szCs w:val="20"/>
        </w:rPr>
        <w:t>Terra-Stand Pedestals a</w:t>
      </w:r>
      <w:r w:rsidRPr="00060F2A">
        <w:rPr>
          <w:sz w:val="20"/>
          <w:szCs w:val="20"/>
        </w:rPr>
        <w:t xml:space="preserve">ccommodates various pitches and height changes of the project area.  Unit has outside dimension of 7 inches square and provides </w:t>
      </w:r>
      <w:r w:rsidRPr="00060F2A">
        <w:rPr>
          <w:sz w:val="20"/>
          <w:szCs w:val="20"/>
        </w:rPr>
        <w:lastRenderedPageBreak/>
        <w:t>surface contact of 49 square inches.  Unit adjusts from a minimum of 2 1/2 inches to a maximum of 21 inches and can tilt to a level plane.  Units to be high impact copolymer polypropylene.  Terra-Tabs are used on top of this unit.</w:t>
      </w:r>
    </w:p>
    <w:p w14:paraId="6E480FE2" w14:textId="5D9632E2" w:rsidR="00060F2A" w:rsidRDefault="00060F2A" w:rsidP="004E3665">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Pr>
          <w:sz w:val="20"/>
          <w:szCs w:val="20"/>
        </w:rPr>
        <w:t>Waffle Reducer:</w:t>
      </w:r>
    </w:p>
    <w:p w14:paraId="662AE396" w14:textId="6E474184" w:rsidR="00060F2A" w:rsidRDefault="00060F2A" w:rsidP="00060F2A">
      <w:pPr>
        <w:pStyle w:val="ARCATSubPara"/>
        <w:numPr>
          <w:ilvl w:val="2"/>
          <w:numId w:val="24"/>
        </w:numPr>
        <w:tabs>
          <w:tab w:val="left" w:pos="360"/>
          <w:tab w:val="left" w:pos="720"/>
          <w:tab w:val="left" w:pos="1080"/>
          <w:tab w:val="left" w:pos="1440"/>
          <w:tab w:val="left" w:pos="2707"/>
          <w:tab w:val="left" w:pos="2880"/>
        </w:tabs>
        <w:spacing w:line="280" w:lineRule="atLeast"/>
        <w:rPr>
          <w:sz w:val="20"/>
          <w:szCs w:val="20"/>
        </w:rPr>
      </w:pPr>
      <w:r w:rsidRPr="00060F2A">
        <w:rPr>
          <w:sz w:val="20"/>
          <w:szCs w:val="20"/>
        </w:rPr>
        <w:t>The Waffle Reducer is made of high impact copolymer polypropylene.  Waffle Reducers are made to accommodate height adjustments 3/8 inch to 2-1/2 inches.  An outside base diameter of 6 inches provides surface contract of 28 square inches.  The unit consists of one base with three pieces of 3/8 inch waffle rings and two pieces of 3/4 inch waffle rings.</w:t>
      </w:r>
    </w:p>
    <w:p w14:paraId="4224F234" w14:textId="77777777" w:rsidR="00060F2A" w:rsidRDefault="00060F2A" w:rsidP="004E3665">
      <w:pPr>
        <w:pStyle w:val="ARCATSubPara"/>
        <w:numPr>
          <w:ilvl w:val="1"/>
          <w:numId w:val="24"/>
        </w:numPr>
        <w:tabs>
          <w:tab w:val="left" w:pos="360"/>
          <w:tab w:val="left" w:pos="720"/>
          <w:tab w:val="left" w:pos="1080"/>
          <w:tab w:val="left" w:pos="1440"/>
          <w:tab w:val="left" w:pos="2707"/>
          <w:tab w:val="left" w:pos="2880"/>
        </w:tabs>
        <w:spacing w:line="280" w:lineRule="atLeast"/>
        <w:rPr>
          <w:sz w:val="20"/>
          <w:szCs w:val="20"/>
        </w:rPr>
      </w:pPr>
      <w:r>
        <w:rPr>
          <w:sz w:val="20"/>
          <w:szCs w:val="20"/>
        </w:rPr>
        <w:t>Installation Handles:</w:t>
      </w:r>
    </w:p>
    <w:p w14:paraId="343D2129" w14:textId="2E1A5A06" w:rsidR="00060F2A" w:rsidRDefault="00060F2A" w:rsidP="00060F2A">
      <w:pPr>
        <w:pStyle w:val="ARCATSubPara"/>
        <w:numPr>
          <w:ilvl w:val="2"/>
          <w:numId w:val="24"/>
        </w:numPr>
        <w:tabs>
          <w:tab w:val="left" w:pos="360"/>
          <w:tab w:val="left" w:pos="720"/>
          <w:tab w:val="left" w:pos="1080"/>
          <w:tab w:val="left" w:pos="1440"/>
          <w:tab w:val="left" w:pos="2707"/>
          <w:tab w:val="left" w:pos="2880"/>
        </w:tabs>
        <w:spacing w:line="280" w:lineRule="atLeast"/>
        <w:rPr>
          <w:sz w:val="20"/>
          <w:szCs w:val="20"/>
        </w:rPr>
      </w:pPr>
      <w:r w:rsidRPr="00060F2A">
        <w:rPr>
          <w:sz w:val="20"/>
          <w:szCs w:val="20"/>
        </w:rPr>
        <w:t>Paver Blok Handles</w:t>
      </w:r>
      <w:r>
        <w:rPr>
          <w:sz w:val="20"/>
          <w:szCs w:val="20"/>
        </w:rPr>
        <w:t xml:space="preserve"> accommodate</w:t>
      </w:r>
      <w:r w:rsidRPr="00060F2A">
        <w:rPr>
          <w:sz w:val="20"/>
          <w:szCs w:val="20"/>
        </w:rPr>
        <w:t xml:space="preserve"> paver sizes 12 inches to 24 inches nominal, allowing installing contractor to set units into proper location with 1/8 inch or 3/16 inch joint between units. Also allows for removal and reinstallation units without causing any damage to units or adjacent units, thus allowing inspection of utilities or drains at any time.</w:t>
      </w:r>
    </w:p>
    <w:p w14:paraId="70F5639C" w14:textId="33A723EF" w:rsidR="00366D4D" w:rsidRPr="00060F2A" w:rsidRDefault="00060F2A" w:rsidP="00060F2A">
      <w:pPr>
        <w:pStyle w:val="ARCATSubPara"/>
        <w:numPr>
          <w:ilvl w:val="2"/>
          <w:numId w:val="24"/>
        </w:numPr>
        <w:tabs>
          <w:tab w:val="left" w:pos="360"/>
          <w:tab w:val="left" w:pos="720"/>
          <w:tab w:val="left" w:pos="1080"/>
          <w:tab w:val="left" w:pos="1440"/>
          <w:tab w:val="left" w:pos="2707"/>
          <w:tab w:val="left" w:pos="2880"/>
        </w:tabs>
        <w:spacing w:line="280" w:lineRule="atLeast"/>
        <w:rPr>
          <w:sz w:val="20"/>
          <w:szCs w:val="20"/>
        </w:rPr>
      </w:pPr>
      <w:r w:rsidRPr="00060F2A">
        <w:rPr>
          <w:sz w:val="20"/>
          <w:szCs w:val="20"/>
        </w:rPr>
        <w:t>Big Blok Handle</w:t>
      </w:r>
      <w:r>
        <w:rPr>
          <w:sz w:val="20"/>
          <w:szCs w:val="20"/>
        </w:rPr>
        <w:t xml:space="preserve">s accommodate </w:t>
      </w:r>
      <w:r w:rsidRPr="00060F2A">
        <w:rPr>
          <w:sz w:val="20"/>
          <w:szCs w:val="20"/>
        </w:rPr>
        <w:t>paver sizes 24 inches to 36 inches nominal, allowing installing contractor to set units into proper location with 3/16-inch or 1/8-inch joint between units.  Also allows for removal and reinstallation without causing any damage to units or adjacent units, thus allowing inspection of utilities or drains at any time.</w:t>
      </w:r>
    </w:p>
    <w:p w14:paraId="1C073CD1"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rPr>
          <w:rFonts w:asciiTheme="minorHAnsi" w:hAnsiTheme="minorHAnsi" w:cs="Arial"/>
          <w:sz w:val="22"/>
          <w:szCs w:val="22"/>
        </w:rPr>
      </w:pPr>
    </w:p>
    <w:p w14:paraId="47C36313" w14:textId="77777777" w:rsidR="004E3665" w:rsidRPr="004E3665" w:rsidRDefault="004E3665" w:rsidP="004E3665">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b/>
          <w:bCs/>
          <w:sz w:val="20"/>
          <w:szCs w:val="20"/>
        </w:rPr>
      </w:pPr>
      <w:r w:rsidRPr="004E3665">
        <w:rPr>
          <w:rFonts w:ascii="Arial" w:hAnsi="Arial" w:cs="Arial"/>
          <w:sz w:val="20"/>
          <w:szCs w:val="20"/>
        </w:rPr>
        <w:t>2.5</w:t>
      </w:r>
      <w:r w:rsidRPr="004E3665">
        <w:rPr>
          <w:rFonts w:ascii="Arial" w:hAnsi="Arial" w:cs="Arial"/>
          <w:sz w:val="20"/>
          <w:szCs w:val="20"/>
        </w:rPr>
        <w:tab/>
      </w:r>
      <w:r w:rsidRPr="004E3665">
        <w:rPr>
          <w:rFonts w:ascii="Arial" w:hAnsi="Arial" w:cs="Arial"/>
          <w:sz w:val="20"/>
          <w:szCs w:val="20"/>
        </w:rPr>
        <w:tab/>
        <w:t>INSTALLATION MATERIALS</w:t>
      </w:r>
      <w:r w:rsidRPr="004E3665">
        <w:rPr>
          <w:rFonts w:ascii="Arial" w:hAnsi="Arial" w:cs="Arial"/>
          <w:b/>
          <w:bCs/>
          <w:sz w:val="20"/>
          <w:szCs w:val="20"/>
        </w:rPr>
        <w:t xml:space="preserve">   </w:t>
      </w:r>
    </w:p>
    <w:p w14:paraId="2DBCB9C7" w14:textId="4A5BE95C" w:rsidR="004E3665" w:rsidRPr="004E3665" w:rsidRDefault="004E3665" w:rsidP="004E3665">
      <w:pPr>
        <w:pStyle w:val="ListParagraph"/>
        <w:widowControl w:val="0"/>
        <w:numPr>
          <w:ilvl w:val="0"/>
          <w:numId w:val="37"/>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4E3665">
        <w:rPr>
          <w:rFonts w:asciiTheme="minorHAnsi" w:hAnsiTheme="minorHAnsi" w:cs="Arial"/>
          <w:sz w:val="22"/>
          <w:szCs w:val="22"/>
        </w:rPr>
        <w:t>Pedestals and Accessories</w:t>
      </w:r>
    </w:p>
    <w:p w14:paraId="3C2FD405" w14:textId="3E9003D4" w:rsidR="004E3665" w:rsidRPr="004E3665" w:rsidRDefault="004E3665" w:rsidP="004E3665">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Terra-Tabs and Shim Plates:</w:t>
      </w:r>
    </w:p>
    <w:p w14:paraId="11E59DA9" w14:textId="6574C30D" w:rsidR="004E3665" w:rsidRP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The SBR rubber Terra-Tab units provide spacing tabs, 3/16 inch or 1/8 inch, allowing for drainage and air circulation.  Terra-Tabs to have a shore hardness of 70, allowing for resiliency without sound transmission.  Terra-Tab sizes to correspond with various sizes of pavers.</w:t>
      </w:r>
    </w:p>
    <w:p w14:paraId="30DE07B4" w14:textId="1488D469" w:rsidR="004E3665" w:rsidRP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 xml:space="preserve">Shim plates are 1/16-inch, 1/8-inch and 1/4-inch thick and of various sizes to correspond with various size Terra-Tabs.  Shim Plates to be of the same material as the Terra-Tab. </w:t>
      </w:r>
    </w:p>
    <w:p w14:paraId="50DA5DC8" w14:textId="59BA7CC1" w:rsidR="004E3665" w:rsidRPr="004E3665" w:rsidRDefault="004E3665" w:rsidP="004E3665">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Pedestal Systems:</w:t>
      </w:r>
    </w:p>
    <w:p w14:paraId="644C8FE1" w14:textId="65C3B41C" w:rsidR="004E3665" w:rsidRP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 xml:space="preserve">Terra-Stand Pedestals:  Accommodates various pitches and height changes of the project area.  Unit has outside dimension of 7 inches square and provides surface contact of 49 square inches.  Unit adjusts from a minimum of </w:t>
      </w:r>
      <w:r w:rsidR="00953B05">
        <w:rPr>
          <w:rFonts w:asciiTheme="minorHAnsi" w:hAnsiTheme="minorHAnsi" w:cs="Arial"/>
          <w:bCs/>
          <w:sz w:val="22"/>
          <w:szCs w:val="22"/>
        </w:rPr>
        <w:t xml:space="preserve">3 </w:t>
      </w:r>
      <w:r w:rsidRPr="004E3665">
        <w:rPr>
          <w:rFonts w:asciiTheme="minorHAnsi" w:hAnsiTheme="minorHAnsi" w:cs="Arial"/>
          <w:bCs/>
          <w:sz w:val="22"/>
          <w:szCs w:val="22"/>
        </w:rPr>
        <w:t>inches to a maximum of 21 inches and can tilt to a level plane.  Units to be high impact copolymer polypropylene.  Terra-Tabs are used on top of this unit.</w:t>
      </w:r>
    </w:p>
    <w:p w14:paraId="68389CDA" w14:textId="356A397F" w:rsidR="004E3665" w:rsidRP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sz w:val="22"/>
          <w:szCs w:val="22"/>
        </w:rPr>
        <w:t>Lok Down:  The Lok Down is made of a high impact copolymer polypropylene.  Outside base dimension of 7 inches by 7 inches provides 49 inches square of contact surface.  It is installed on previously established grid lines.  An average project will require one Lok Down for each Terra Paver.</w:t>
      </w:r>
    </w:p>
    <w:p w14:paraId="5EE64989" w14:textId="0C52FE52" w:rsidR="004E3665" w:rsidRPr="004E3665" w:rsidRDefault="004E3665" w:rsidP="004E3665">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Waffle Reducer:</w:t>
      </w:r>
    </w:p>
    <w:p w14:paraId="439FEDA7" w14:textId="6937AA37" w:rsidR="004E3665" w:rsidRP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 xml:space="preserve">The Waffle Reducer is made of high impact copolymer polypropylene.  Waffle </w:t>
      </w:r>
      <w:r w:rsidRPr="004E3665">
        <w:rPr>
          <w:rFonts w:asciiTheme="minorHAnsi" w:hAnsiTheme="minorHAnsi" w:cs="Arial"/>
          <w:bCs/>
          <w:sz w:val="22"/>
          <w:szCs w:val="22"/>
        </w:rPr>
        <w:lastRenderedPageBreak/>
        <w:t>Reducers are made to accommodate height adjustments 1/2 to 3 inches.  An outside base diameter of 6 inches provides surface contact of 28 square inches.  The unit consists of one base with three pieces of 3/8</w:t>
      </w:r>
      <w:r w:rsidRPr="004E3665">
        <w:rPr>
          <w:rFonts w:asciiTheme="minorHAnsi" w:hAnsiTheme="minorHAnsi" w:cs="Arial"/>
          <w:bCs/>
          <w:sz w:val="22"/>
          <w:szCs w:val="22"/>
        </w:rPr>
        <w:noBreakHyphen/>
        <w:t>inch waffle rings and two pieces of 3/4</w:t>
      </w:r>
      <w:r w:rsidRPr="004E3665">
        <w:rPr>
          <w:rFonts w:asciiTheme="minorHAnsi" w:hAnsiTheme="minorHAnsi" w:cs="Arial"/>
          <w:bCs/>
          <w:sz w:val="22"/>
          <w:szCs w:val="22"/>
        </w:rPr>
        <w:noBreakHyphen/>
        <w:t>inch waffle rings.</w:t>
      </w:r>
    </w:p>
    <w:p w14:paraId="696CF42F" w14:textId="7C3A0DE1" w:rsidR="004E3665" w:rsidRPr="004E3665" w:rsidRDefault="004E3665" w:rsidP="004E3665">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Terra Paving Under Edge Restraint System:</w:t>
      </w:r>
    </w:p>
    <w:p w14:paraId="13E0AB15" w14:textId="0CB0560A" w:rsidR="004E3665" w:rsidRDefault="004E3665" w:rsidP="004E3665">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Edge termination system for mechanical fastening pavers in areas where the maximum wind uplift force occurs on the roof deck.  The versatility of this system accommodates complex roof and parapet designs.</w:t>
      </w:r>
    </w:p>
    <w:p w14:paraId="5C376CBE" w14:textId="3AAEF177" w:rsidR="004E3665" w:rsidRPr="004E3665" w:rsidRDefault="004E3665" w:rsidP="004E3665">
      <w:pPr>
        <w:pStyle w:val="ListParagraph"/>
        <w:widowControl w:val="0"/>
        <w:numPr>
          <w:ilvl w:val="1"/>
          <w:numId w:val="37"/>
        </w:numPr>
        <w:tabs>
          <w:tab w:val="left" w:pos="360"/>
          <w:tab w:val="left" w:pos="720"/>
          <w:tab w:val="left" w:pos="1080"/>
          <w:tab w:val="left" w:pos="1440"/>
          <w:tab w:val="left" w:pos="2707"/>
          <w:tab w:val="left" w:pos="2880"/>
        </w:tabs>
        <w:autoSpaceDE w:val="0"/>
        <w:autoSpaceDN w:val="0"/>
        <w:adjustRightInd w:val="0"/>
        <w:spacing w:line="280" w:lineRule="atLeast"/>
        <w:rPr>
          <w:rFonts w:asciiTheme="minorHAnsi" w:hAnsiTheme="minorHAnsi" w:cs="Arial"/>
          <w:bCs/>
          <w:sz w:val="22"/>
          <w:szCs w:val="22"/>
        </w:rPr>
      </w:pPr>
      <w:r w:rsidRPr="004E3665">
        <w:rPr>
          <w:rFonts w:asciiTheme="minorHAnsi" w:hAnsiTheme="minorHAnsi" w:cs="Arial"/>
          <w:bCs/>
          <w:sz w:val="22"/>
          <w:szCs w:val="22"/>
        </w:rPr>
        <w:t>Installation Handles:</w:t>
      </w:r>
    </w:p>
    <w:p w14:paraId="0279DC01" w14:textId="436ACFE2" w:rsidR="004E3665" w:rsidRPr="00172712" w:rsidRDefault="004E3665" w:rsidP="00172712">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60" w:lineRule="atLeast"/>
        <w:rPr>
          <w:rFonts w:asciiTheme="minorHAnsi" w:hAnsiTheme="minorHAnsi" w:cs="Arial"/>
          <w:bCs/>
          <w:sz w:val="22"/>
          <w:szCs w:val="22"/>
        </w:rPr>
      </w:pPr>
      <w:r w:rsidRPr="00172712">
        <w:rPr>
          <w:rFonts w:asciiTheme="minorHAnsi" w:hAnsiTheme="minorHAnsi" w:cs="Arial"/>
          <w:bCs/>
          <w:sz w:val="22"/>
          <w:szCs w:val="22"/>
        </w:rPr>
        <w:t>Paver Blok Handles:</w:t>
      </w:r>
      <w:r w:rsidR="00172712" w:rsidRPr="00172712">
        <w:rPr>
          <w:rFonts w:asciiTheme="minorHAnsi" w:hAnsiTheme="minorHAnsi" w:cs="Arial"/>
          <w:bCs/>
          <w:sz w:val="22"/>
          <w:szCs w:val="22"/>
        </w:rPr>
        <w:t xml:space="preserve"> </w:t>
      </w:r>
      <w:r w:rsidRPr="00172712">
        <w:rPr>
          <w:rFonts w:asciiTheme="minorHAnsi" w:hAnsiTheme="minorHAnsi" w:cs="Arial"/>
          <w:bCs/>
          <w:sz w:val="22"/>
          <w:szCs w:val="22"/>
        </w:rPr>
        <w:t>Units to handle paver sizes 12 inches to 24 inches nominal, allowing installing contractor to set units into proper location with 1/8-inch or 3/16-inch joint between units.  Also allows for removal and reinstallation units without causing any damage to units or adjacent units, thus allowing inspection of utilities or drains at any time.</w:t>
      </w:r>
    </w:p>
    <w:p w14:paraId="6286CD88" w14:textId="6CDEB50D" w:rsidR="004E3665" w:rsidRPr="00172712" w:rsidRDefault="004E3665" w:rsidP="00172712">
      <w:pPr>
        <w:pStyle w:val="ListParagraph"/>
        <w:widowControl w:val="0"/>
        <w:numPr>
          <w:ilvl w:val="2"/>
          <w:numId w:val="37"/>
        </w:numPr>
        <w:tabs>
          <w:tab w:val="left" w:pos="360"/>
          <w:tab w:val="left" w:pos="720"/>
          <w:tab w:val="left" w:pos="1080"/>
          <w:tab w:val="left" w:pos="1440"/>
          <w:tab w:val="left" w:pos="2707"/>
          <w:tab w:val="left" w:pos="2880"/>
        </w:tabs>
        <w:autoSpaceDE w:val="0"/>
        <w:autoSpaceDN w:val="0"/>
        <w:adjustRightInd w:val="0"/>
        <w:spacing w:line="260" w:lineRule="atLeast"/>
        <w:rPr>
          <w:rFonts w:asciiTheme="minorHAnsi" w:hAnsiTheme="minorHAnsi" w:cs="Arial"/>
          <w:sz w:val="22"/>
          <w:szCs w:val="22"/>
        </w:rPr>
      </w:pPr>
      <w:r w:rsidRPr="00172712">
        <w:rPr>
          <w:rFonts w:asciiTheme="minorHAnsi" w:hAnsiTheme="minorHAnsi" w:cs="Arial"/>
          <w:bCs/>
          <w:sz w:val="22"/>
          <w:szCs w:val="22"/>
        </w:rPr>
        <w:t>Big Blok Handle:</w:t>
      </w:r>
      <w:r w:rsidR="00172712">
        <w:rPr>
          <w:rFonts w:asciiTheme="minorHAnsi" w:hAnsiTheme="minorHAnsi" w:cs="Arial"/>
          <w:bCs/>
          <w:sz w:val="22"/>
          <w:szCs w:val="22"/>
        </w:rPr>
        <w:t xml:space="preserve"> </w:t>
      </w:r>
      <w:r w:rsidRPr="00172712">
        <w:rPr>
          <w:rFonts w:asciiTheme="minorHAnsi" w:hAnsiTheme="minorHAnsi" w:cs="Arial"/>
          <w:bCs/>
          <w:sz w:val="22"/>
          <w:szCs w:val="22"/>
        </w:rPr>
        <w:t>Unit to handle paver sizes 24 inches to 36 inches nominal allowing installing contractor to set units reinstallation without causing any damage to units or adjacent units, thus allowing inspection of utilities or drains at any time.</w:t>
      </w:r>
    </w:p>
    <w:p w14:paraId="1F4AA4C1" w14:textId="77777777" w:rsidR="004E3665" w:rsidRDefault="004E3665"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32D53F23" w14:textId="77777777" w:rsidR="004E3665" w:rsidRDefault="004E3665"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21D1D712" w14:textId="0D9F498C"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PART 3 – EXECUTION</w:t>
      </w:r>
    </w:p>
    <w:p w14:paraId="0A34A249" w14:textId="77777777"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p>
    <w:p w14:paraId="20428EB5" w14:textId="4AFEDD8D"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textAlignment w:val="baseline"/>
        <w:rPr>
          <w:rFonts w:ascii="Arial" w:hAnsi="Arial" w:cs="Arial"/>
          <w:sz w:val="20"/>
          <w:szCs w:val="20"/>
        </w:rPr>
      </w:pPr>
      <w:r w:rsidRPr="002C7308">
        <w:rPr>
          <w:rFonts w:ascii="Arial" w:hAnsi="Arial" w:cs="Arial"/>
          <w:sz w:val="20"/>
          <w:szCs w:val="20"/>
        </w:rPr>
        <w:t>3.</w:t>
      </w:r>
      <w:r>
        <w:rPr>
          <w:rFonts w:ascii="Arial" w:hAnsi="Arial" w:cs="Arial"/>
          <w:sz w:val="20"/>
          <w:szCs w:val="20"/>
        </w:rPr>
        <w:t>0</w:t>
      </w:r>
      <w:r w:rsidRPr="002C7308">
        <w:rPr>
          <w:rFonts w:ascii="Arial" w:hAnsi="Arial" w:cs="Arial"/>
          <w:sz w:val="20"/>
          <w:szCs w:val="20"/>
        </w:rPr>
        <w:t>1</w:t>
      </w:r>
      <w:r w:rsidR="001C210D">
        <w:rPr>
          <w:rFonts w:ascii="Arial" w:hAnsi="Arial" w:cs="Arial"/>
          <w:sz w:val="20"/>
          <w:szCs w:val="20"/>
        </w:rPr>
        <w:t xml:space="preserve"> </w:t>
      </w:r>
      <w:r w:rsidRPr="002C7308">
        <w:rPr>
          <w:rFonts w:ascii="Arial" w:hAnsi="Arial" w:cs="Arial"/>
          <w:sz w:val="20"/>
          <w:szCs w:val="20"/>
        </w:rPr>
        <w:t>INSPECTION</w:t>
      </w:r>
    </w:p>
    <w:p w14:paraId="34697478" w14:textId="494DE4ED" w:rsidR="002C7308" w:rsidRPr="002C7308" w:rsidRDefault="002C7308" w:rsidP="001C210D">
      <w:pPr>
        <w:widowControl w:val="0"/>
        <w:numPr>
          <w:ilvl w:val="0"/>
          <w:numId w:val="26"/>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2C7308">
        <w:rPr>
          <w:rFonts w:asciiTheme="minorHAnsi" w:hAnsiTheme="minorHAnsi" w:cs="Arial"/>
          <w:sz w:val="22"/>
          <w:szCs w:val="22"/>
        </w:rPr>
        <w:t>Examine all jobsite surfaces to receive the parts of the paving materials.  Notify the contractor in writing of conditions detrimental to the proper and timely completion of the work.  Do not proceed with the work until unsatisfactory conditions have been corrected.  Installation of pressed concrete pavers and associated construction constitutes acceptance of the adjacent and underlying construction.</w:t>
      </w:r>
    </w:p>
    <w:p w14:paraId="4CA5FAB5" w14:textId="14473B92" w:rsidR="002C7308" w:rsidRPr="002C7308" w:rsidRDefault="002C7308" w:rsidP="002C7308">
      <w:pPr>
        <w:widowControl w:val="0"/>
        <w:autoSpaceDE w:val="0"/>
        <w:autoSpaceDN w:val="0"/>
        <w:adjustRightInd w:val="0"/>
        <w:spacing w:line="280" w:lineRule="atLeast"/>
        <w:ind w:left="720"/>
        <w:jc w:val="both"/>
        <w:textAlignment w:val="baseline"/>
        <w:rPr>
          <w:rFonts w:ascii="TradeGothic-Bold" w:hAnsi="TradeGothic-Bold" w:cs="TradeGothic-Bold"/>
          <w:sz w:val="20"/>
          <w:szCs w:val="20"/>
        </w:rPr>
      </w:pPr>
    </w:p>
    <w:p w14:paraId="54519D1A" w14:textId="4A9F605C" w:rsidR="008B0FD1" w:rsidRDefault="008B0FD1" w:rsidP="002C7308">
      <w:pPr>
        <w:widowControl w:val="0"/>
        <w:autoSpaceDE w:val="0"/>
        <w:autoSpaceDN w:val="0"/>
        <w:adjustRightInd w:val="0"/>
        <w:spacing w:line="280" w:lineRule="atLeast"/>
        <w:ind w:left="720"/>
        <w:textAlignment w:val="baseline"/>
        <w:rPr>
          <w:rFonts w:ascii="TradeGothic-Bold" w:hAnsi="TradeGothic-Bold" w:cs="TradeGothic-Bold"/>
          <w:sz w:val="20"/>
          <w:szCs w:val="20"/>
        </w:rPr>
      </w:pPr>
      <w:r>
        <w:rPr>
          <w:noProof/>
        </w:rPr>
        <w:lastRenderedPageBreak/>
        <w:drawing>
          <wp:anchor distT="0" distB="0" distL="114300" distR="114300" simplePos="0" relativeHeight="251659263" behindDoc="0" locked="0" layoutInCell="1" allowOverlap="1" wp14:anchorId="13C0791F" wp14:editId="3BE5DEEF">
            <wp:simplePos x="0" y="0"/>
            <wp:positionH relativeFrom="column">
              <wp:posOffset>2085975</wp:posOffset>
            </wp:positionH>
            <wp:positionV relativeFrom="paragraph">
              <wp:posOffset>46990</wp:posOffset>
            </wp:positionV>
            <wp:extent cx="3800475" cy="2717165"/>
            <wp:effectExtent l="0" t="0" r="952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271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FC6CD" w14:textId="38EBD6E2" w:rsidR="002C7308" w:rsidRPr="002C7308" w:rsidRDefault="008B0FD1" w:rsidP="002C7308">
      <w:pPr>
        <w:widowControl w:val="0"/>
        <w:autoSpaceDE w:val="0"/>
        <w:autoSpaceDN w:val="0"/>
        <w:adjustRightInd w:val="0"/>
        <w:spacing w:line="280" w:lineRule="atLeast"/>
        <w:ind w:left="720"/>
        <w:textAlignment w:val="baseline"/>
        <w:rPr>
          <w:rFonts w:ascii="TradeGothic-Bold" w:hAnsi="TradeGothic-Bold" w:cs="TradeGothic-Bold"/>
          <w:sz w:val="18"/>
          <w:szCs w:val="20"/>
        </w:rPr>
      </w:pPr>
      <w:r w:rsidRPr="002C7308">
        <w:rPr>
          <w:rFonts w:ascii="TradeGothic-Bold" w:hAnsi="TradeGothic-Bold" w:cs="TradeGothic-Bold"/>
          <w:noProof/>
          <w:sz w:val="20"/>
          <w:szCs w:val="20"/>
        </w:rPr>
        <mc:AlternateContent>
          <mc:Choice Requires="wps">
            <w:drawing>
              <wp:anchor distT="0" distB="0" distL="114300" distR="114300" simplePos="0" relativeHeight="251660288" behindDoc="0" locked="0" layoutInCell="1" allowOverlap="1" wp14:anchorId="641F259D" wp14:editId="264288C2">
                <wp:simplePos x="0" y="0"/>
                <wp:positionH relativeFrom="column">
                  <wp:posOffset>1981201</wp:posOffset>
                </wp:positionH>
                <wp:positionV relativeFrom="paragraph">
                  <wp:posOffset>126365</wp:posOffset>
                </wp:positionV>
                <wp:extent cx="1066800" cy="247650"/>
                <wp:effectExtent l="0" t="0" r="76200" b="762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3B4F32" id="_x0000_t32" coordsize="21600,21600" o:spt="32" o:oned="t" path="m,l21600,21600e" filled="f">
                <v:path arrowok="t" fillok="f" o:connecttype="none"/>
                <o:lock v:ext="edit" shapetype="t"/>
              </v:shapetype>
              <v:shape id="Straight Arrow Connector 8" o:spid="_x0000_s1026" type="#_x0000_t32" style="position:absolute;margin-left:156pt;margin-top:9.95pt;width:84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">
                <v:stroke endarrow="block"/>
              </v:shape>
            </w:pict>
          </mc:Fallback>
        </mc:AlternateContent>
      </w:r>
      <w:r w:rsidR="00172712">
        <w:rPr>
          <w:rFonts w:ascii="TradeGothic-Bold" w:hAnsi="TradeGothic-Bold" w:cs="TradeGothic-Bold"/>
          <w:sz w:val="20"/>
          <w:szCs w:val="20"/>
        </w:rPr>
        <w:t>Wausau Tile</w:t>
      </w:r>
      <w:r w:rsidR="002C7308" w:rsidRPr="002C7308">
        <w:rPr>
          <w:rFonts w:ascii="TradeGothic-Bold" w:hAnsi="TradeGothic-Bold" w:cs="TradeGothic-Bold"/>
          <w:sz w:val="20"/>
          <w:szCs w:val="20"/>
        </w:rPr>
        <w:t xml:space="preserve"> </w:t>
      </w:r>
      <w:r w:rsidR="002C7308" w:rsidRPr="002C7308">
        <w:rPr>
          <w:rFonts w:ascii="TradeGothic-Bold" w:hAnsi="TradeGothic-Bold" w:cs="TradeGothic-Bold"/>
          <w:sz w:val="16"/>
          <w:szCs w:val="16"/>
        </w:rPr>
        <w:t>architectural paver</w:t>
      </w:r>
    </w:p>
    <w:p w14:paraId="24CA602B" w14:textId="48264BC8"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02D82638" w14:textId="69ABD940" w:rsidR="002C7308" w:rsidRPr="002C7308" w:rsidRDefault="008B0FD1" w:rsidP="002C7308">
      <w:pPr>
        <w:widowControl w:val="0"/>
        <w:autoSpaceDE w:val="0"/>
        <w:autoSpaceDN w:val="0"/>
        <w:adjustRightInd w:val="0"/>
        <w:spacing w:line="280" w:lineRule="atLeast"/>
        <w:ind w:left="720"/>
        <w:textAlignment w:val="baseline"/>
        <w:rPr>
          <w:rFonts w:ascii="TradeGothic-Bold" w:hAnsi="TradeGothic-Bold" w:cs="TradeGothic-Bold"/>
          <w:sz w:val="20"/>
          <w:szCs w:val="20"/>
        </w:rPr>
      </w:pPr>
      <w:r w:rsidRPr="002C7308">
        <w:rPr>
          <w:rFonts w:ascii="TradeGothic-Bold" w:hAnsi="TradeGothic-Bold" w:cs="TradeGothic-Bold"/>
          <w:noProof/>
          <w:sz w:val="16"/>
          <w:szCs w:val="16"/>
        </w:rPr>
        <mc:AlternateContent>
          <mc:Choice Requires="wps">
            <w:drawing>
              <wp:anchor distT="0" distB="0" distL="114300" distR="114300" simplePos="0" relativeHeight="251661312" behindDoc="0" locked="0" layoutInCell="1" allowOverlap="1" wp14:anchorId="19F2DCD1" wp14:editId="37876B52">
                <wp:simplePos x="0" y="0"/>
                <wp:positionH relativeFrom="column">
                  <wp:posOffset>904875</wp:posOffset>
                </wp:positionH>
                <wp:positionV relativeFrom="paragraph">
                  <wp:posOffset>113665</wp:posOffset>
                </wp:positionV>
                <wp:extent cx="1485900" cy="45719"/>
                <wp:effectExtent l="0" t="38100" r="38100" b="8826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8F206" id="Straight Arrow Connector 7" o:spid="_x0000_s1026" type="#_x0000_t32" style="position:absolute;margin-left:71.25pt;margin-top:8.95pt;width:11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">
                <v:stroke endarrow="block"/>
              </v:shape>
            </w:pict>
          </mc:Fallback>
        </mc:AlternateContent>
      </w:r>
      <w:r>
        <w:rPr>
          <w:rFonts w:ascii="TradeGothic-Bold" w:hAnsi="TradeGothic-Bold" w:cs="TradeGothic-Bold"/>
          <w:sz w:val="16"/>
          <w:szCs w:val="16"/>
        </w:rPr>
        <w:t>Terra Tab</w:t>
      </w:r>
    </w:p>
    <w:p w14:paraId="393EE898" w14:textId="5DB7A7C3"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20"/>
          <w:szCs w:val="20"/>
        </w:rPr>
      </w:pPr>
    </w:p>
    <w:p w14:paraId="3D6DD62E" w14:textId="76FA925F" w:rsidR="002C7308" w:rsidRPr="002C7308" w:rsidRDefault="008B0FD1" w:rsidP="002C7308">
      <w:pPr>
        <w:widowControl w:val="0"/>
        <w:autoSpaceDE w:val="0"/>
        <w:autoSpaceDN w:val="0"/>
        <w:adjustRightInd w:val="0"/>
        <w:spacing w:line="280" w:lineRule="atLeast"/>
        <w:ind w:left="720"/>
        <w:jc w:val="both"/>
        <w:textAlignment w:val="baseline"/>
        <w:rPr>
          <w:rFonts w:ascii="TradeGothic-Bold" w:hAnsi="TradeGothic-Bold" w:cs="TradeGothic-Bold"/>
          <w:sz w:val="16"/>
          <w:szCs w:val="20"/>
        </w:rPr>
      </w:pPr>
      <w:r w:rsidRPr="002C7308">
        <w:rPr>
          <w:rFonts w:ascii="TradeGothic-Bold" w:hAnsi="TradeGothic-Bold" w:cs="TradeGothic-Bold"/>
          <w:noProof/>
          <w:sz w:val="16"/>
          <w:szCs w:val="20"/>
        </w:rPr>
        <mc:AlternateContent>
          <mc:Choice Requires="wps">
            <w:drawing>
              <wp:anchor distT="0" distB="0" distL="114300" distR="114300" simplePos="0" relativeHeight="251663360" behindDoc="0" locked="0" layoutInCell="1" allowOverlap="1" wp14:anchorId="54B619C9" wp14:editId="3A719F33">
                <wp:simplePos x="0" y="0"/>
                <wp:positionH relativeFrom="column">
                  <wp:posOffset>1857374</wp:posOffset>
                </wp:positionH>
                <wp:positionV relativeFrom="paragraph">
                  <wp:posOffset>133351</wp:posOffset>
                </wp:positionV>
                <wp:extent cx="1476375" cy="171450"/>
                <wp:effectExtent l="0" t="0" r="66675"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E46D6" id="Straight Arrow Connector 5" o:spid="_x0000_s1026" type="#_x0000_t32" style="position:absolute;margin-left:146.25pt;margin-top:10.5pt;width:116.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">
                <v:stroke endarrow="block"/>
              </v:shape>
            </w:pict>
          </mc:Fallback>
        </mc:AlternateContent>
      </w:r>
      <w:r w:rsidRPr="002C7308">
        <w:rPr>
          <w:rFonts w:ascii="TradeGothic-Bold" w:hAnsi="TradeGothic-Bold" w:cs="TradeGothic-Bold"/>
          <w:noProof/>
          <w:sz w:val="16"/>
          <w:szCs w:val="20"/>
        </w:rPr>
        <mc:AlternateContent>
          <mc:Choice Requires="wps">
            <w:drawing>
              <wp:anchor distT="0" distB="0" distL="114300" distR="114300" simplePos="0" relativeHeight="251662336" behindDoc="0" locked="0" layoutInCell="1" allowOverlap="1" wp14:anchorId="150DFD2B" wp14:editId="223C5029">
                <wp:simplePos x="0" y="0"/>
                <wp:positionH relativeFrom="column">
                  <wp:posOffset>1857375</wp:posOffset>
                </wp:positionH>
                <wp:positionV relativeFrom="paragraph">
                  <wp:posOffset>66675</wp:posOffset>
                </wp:positionV>
                <wp:extent cx="952500" cy="66675"/>
                <wp:effectExtent l="0" t="57150" r="19050" b="285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C6E7F" id="Straight Arrow Connector 6" o:spid="_x0000_s1026" type="#_x0000_t32" style="position:absolute;margin-left:146.25pt;margin-top:5.25pt;width:75pt;height:5.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">
                <v:stroke endarrow="block"/>
              </v:shape>
            </w:pict>
          </mc:Fallback>
        </mc:AlternateContent>
      </w:r>
      <w:r>
        <w:rPr>
          <w:rFonts w:ascii="TradeGothic-Bold" w:hAnsi="TradeGothic-Bold" w:cs="TradeGothic-Bold"/>
          <w:sz w:val="16"/>
          <w:szCs w:val="20"/>
        </w:rPr>
        <w:t>Waffle Reducer with Terra-Shim</w:t>
      </w:r>
    </w:p>
    <w:p w14:paraId="39BE6DB7" w14:textId="5ABB8789"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20"/>
          <w:szCs w:val="20"/>
        </w:rPr>
      </w:pPr>
    </w:p>
    <w:p w14:paraId="32158A3B" w14:textId="42FC6139" w:rsidR="002C7308" w:rsidRPr="002C7308" w:rsidRDefault="008B0FD1" w:rsidP="002C7308">
      <w:pPr>
        <w:widowControl w:val="0"/>
        <w:autoSpaceDE w:val="0"/>
        <w:autoSpaceDN w:val="0"/>
        <w:adjustRightInd w:val="0"/>
        <w:spacing w:line="280" w:lineRule="atLeast"/>
        <w:ind w:left="720"/>
        <w:textAlignment w:val="baseline"/>
        <w:rPr>
          <w:rFonts w:ascii="TradeGothic-Bold" w:hAnsi="TradeGothic-Bold" w:cs="TradeGothic-Bold"/>
          <w:sz w:val="16"/>
          <w:szCs w:val="20"/>
        </w:rPr>
      </w:pPr>
      <w:r w:rsidRPr="002C7308">
        <w:rPr>
          <w:rFonts w:ascii="TradeGothic-Bold" w:hAnsi="TradeGothic-Bold" w:cs="TradeGothic-Bold"/>
          <w:noProof/>
          <w:sz w:val="16"/>
          <w:szCs w:val="20"/>
        </w:rPr>
        <mc:AlternateContent>
          <mc:Choice Requires="wps">
            <w:drawing>
              <wp:anchor distT="0" distB="0" distL="114300" distR="114300" simplePos="0" relativeHeight="251665408" behindDoc="0" locked="0" layoutInCell="1" allowOverlap="1" wp14:anchorId="69081294" wp14:editId="60333AB3">
                <wp:simplePos x="0" y="0"/>
                <wp:positionH relativeFrom="column">
                  <wp:posOffset>1857375</wp:posOffset>
                </wp:positionH>
                <wp:positionV relativeFrom="paragraph">
                  <wp:posOffset>133986</wp:posOffset>
                </wp:positionV>
                <wp:extent cx="2181225" cy="133350"/>
                <wp:effectExtent l="0" t="0" r="47625" b="952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C7715" id="Straight Arrow Connector 3" o:spid="_x0000_s1026" type="#_x0000_t32" style="position:absolute;margin-left:146.25pt;margin-top:10.55pt;width:171.7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">
                <v:stroke endarrow="block"/>
              </v:shape>
            </w:pict>
          </mc:Fallback>
        </mc:AlternateContent>
      </w:r>
      <w:r w:rsidR="00172712">
        <w:rPr>
          <w:rFonts w:ascii="TradeGothic-Bold" w:hAnsi="TradeGothic-Bold" w:cs="TradeGothic-Bold"/>
          <w:sz w:val="16"/>
          <w:szCs w:val="20"/>
        </w:rPr>
        <w:t>Terra-Stand Screw Top Pedestal</w:t>
      </w:r>
    </w:p>
    <w:p w14:paraId="7F64CA34" w14:textId="11CB655D" w:rsidR="002C7308" w:rsidRPr="002C7308" w:rsidRDefault="002C7308" w:rsidP="002C7308">
      <w:pPr>
        <w:widowControl w:val="0"/>
        <w:autoSpaceDE w:val="0"/>
        <w:autoSpaceDN w:val="0"/>
        <w:adjustRightInd w:val="0"/>
        <w:ind w:left="720"/>
        <w:jc w:val="both"/>
        <w:textAlignment w:val="baseline"/>
        <w:rPr>
          <w:rFonts w:ascii="TradeGothic-Bold" w:hAnsi="TradeGothic-Bold" w:cs="TradeGothic-Bold"/>
          <w:sz w:val="16"/>
          <w:szCs w:val="20"/>
        </w:rPr>
      </w:pPr>
    </w:p>
    <w:p w14:paraId="6D876EA1" w14:textId="4D99E5D1" w:rsidR="002C7308" w:rsidRDefault="002C7308"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24125CFE" w14:textId="6F863C7C" w:rsidR="008B0FD1" w:rsidRDefault="008B0FD1"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0BCB5471" w14:textId="12731C0A" w:rsidR="008B0FD1" w:rsidRDefault="008B0FD1"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65076CD2" w14:textId="68E68F2D" w:rsidR="008B0FD1" w:rsidRDefault="008B0FD1"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700F97D9" w14:textId="21414C41" w:rsidR="008B0FD1" w:rsidRDefault="008B0FD1"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61172D28" w14:textId="512C45AD" w:rsidR="008B0FD1" w:rsidRDefault="008B0FD1"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2A79D823" w14:textId="1F658BD6" w:rsidR="008B0FD1" w:rsidRDefault="008B0FD1"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15B25169" w14:textId="74E9D340" w:rsidR="008B0FD1" w:rsidRDefault="008B0FD1"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495A4199" w14:textId="26937475" w:rsidR="008B0FD1" w:rsidRDefault="008B0FD1"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01E7793C" w14:textId="77777777" w:rsidR="008B0FD1" w:rsidRPr="002C7308" w:rsidRDefault="008B0FD1" w:rsidP="002C7308">
      <w:pPr>
        <w:widowControl w:val="0"/>
        <w:autoSpaceDE w:val="0"/>
        <w:autoSpaceDN w:val="0"/>
        <w:adjustRightInd w:val="0"/>
        <w:ind w:left="720"/>
        <w:jc w:val="both"/>
        <w:textAlignment w:val="baseline"/>
        <w:rPr>
          <w:rFonts w:ascii="TradeGothic-Bold" w:hAnsi="TradeGothic-Bold" w:cs="TradeGothic-Bold"/>
          <w:sz w:val="18"/>
          <w:szCs w:val="20"/>
        </w:rPr>
      </w:pPr>
    </w:p>
    <w:p w14:paraId="676AFBD9" w14:textId="3A812189" w:rsidR="00F03480" w:rsidRDefault="002C7308" w:rsidP="00E13942">
      <w:pPr>
        <w:widowControl w:val="0"/>
        <w:autoSpaceDE w:val="0"/>
        <w:autoSpaceDN w:val="0"/>
        <w:adjustRightInd w:val="0"/>
        <w:spacing w:line="280" w:lineRule="atLeast"/>
        <w:textAlignment w:val="baseline"/>
        <w:rPr>
          <w:rFonts w:ascii="Arial" w:hAnsi="Arial" w:cs="Arial"/>
          <w:sz w:val="20"/>
          <w:szCs w:val="20"/>
        </w:rPr>
      </w:pPr>
      <w:r w:rsidRPr="002C7308">
        <w:rPr>
          <w:rFonts w:ascii="TradeGothic-Bold" w:hAnsi="TradeGothic-Bold" w:cs="TradeGothic-Bold"/>
          <w:sz w:val="14"/>
          <w:szCs w:val="16"/>
        </w:rPr>
        <w:tab/>
      </w:r>
      <w:r w:rsidR="00242E6B">
        <w:rPr>
          <w:rFonts w:ascii="TradeGothic-Bold" w:hAnsi="TradeGothic-Bold" w:cs="TradeGothic-Bold"/>
          <w:sz w:val="14"/>
          <w:szCs w:val="16"/>
        </w:rPr>
        <w:tab/>
      </w:r>
    </w:p>
    <w:p w14:paraId="353D2C3B" w14:textId="74D16481" w:rsidR="002C7308" w:rsidRPr="002C7308" w:rsidRDefault="002C7308" w:rsidP="002C7308">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2C7308">
        <w:rPr>
          <w:rFonts w:ascii="Arial" w:hAnsi="Arial" w:cs="Arial"/>
          <w:sz w:val="20"/>
          <w:szCs w:val="20"/>
        </w:rPr>
        <w:t>3.</w:t>
      </w:r>
      <w:r>
        <w:rPr>
          <w:rFonts w:ascii="Arial" w:hAnsi="Arial" w:cs="Arial"/>
          <w:sz w:val="20"/>
          <w:szCs w:val="20"/>
        </w:rPr>
        <w:t>0</w:t>
      </w:r>
      <w:r w:rsidRPr="002C7308">
        <w:rPr>
          <w:rFonts w:ascii="Arial" w:hAnsi="Arial" w:cs="Arial"/>
          <w:sz w:val="20"/>
          <w:szCs w:val="20"/>
        </w:rPr>
        <w:t>2</w:t>
      </w:r>
      <w:r w:rsidR="00AD689A">
        <w:rPr>
          <w:rFonts w:ascii="Arial" w:hAnsi="Arial" w:cs="Arial"/>
          <w:sz w:val="20"/>
          <w:szCs w:val="20"/>
        </w:rPr>
        <w:t xml:space="preserve"> </w:t>
      </w:r>
      <w:r w:rsidRPr="002C7308">
        <w:rPr>
          <w:rFonts w:ascii="Arial" w:hAnsi="Arial" w:cs="Arial"/>
          <w:sz w:val="20"/>
          <w:szCs w:val="20"/>
        </w:rPr>
        <w:t>INSTALLATION</w:t>
      </w:r>
      <w:r w:rsidR="00F03480">
        <w:rPr>
          <w:rFonts w:ascii="Arial" w:hAnsi="Arial" w:cs="Arial"/>
          <w:sz w:val="20"/>
          <w:szCs w:val="20"/>
        </w:rPr>
        <w:t xml:space="preserve"> OF </w:t>
      </w:r>
      <w:r w:rsidR="0045315D">
        <w:rPr>
          <w:rFonts w:ascii="Arial" w:hAnsi="Arial" w:cs="Arial"/>
          <w:sz w:val="20"/>
          <w:szCs w:val="20"/>
        </w:rPr>
        <w:t>PEDESTAL PAVER S</w:t>
      </w:r>
      <w:r w:rsidR="00F03480">
        <w:rPr>
          <w:rFonts w:ascii="Arial" w:hAnsi="Arial" w:cs="Arial"/>
          <w:sz w:val="20"/>
          <w:szCs w:val="20"/>
        </w:rPr>
        <w:t>YSTEM</w:t>
      </w:r>
    </w:p>
    <w:p w14:paraId="27CC2522" w14:textId="77777777" w:rsidR="00F03480" w:rsidRPr="00F03480" w:rsidRDefault="00F03480" w:rsidP="00F03480">
      <w:pPr>
        <w:widowControl w:val="0"/>
        <w:numPr>
          <w:ilvl w:val="0"/>
          <w:numId w:val="42"/>
        </w:numPr>
        <w:tabs>
          <w:tab w:val="left" w:pos="360"/>
          <w:tab w:val="left" w:pos="720"/>
          <w:tab w:val="left" w:pos="1080"/>
          <w:tab w:val="left" w:pos="1440"/>
        </w:tabs>
        <w:autoSpaceDE w:val="0"/>
        <w:autoSpaceDN w:val="0"/>
        <w:adjustRightInd w:val="0"/>
        <w:spacing w:line="280" w:lineRule="atLeast"/>
        <w:jc w:val="both"/>
        <w:textAlignment w:val="baseline"/>
        <w:rPr>
          <w:rFonts w:asciiTheme="minorHAnsi" w:hAnsiTheme="minorHAnsi" w:cstheme="minorHAnsi"/>
          <w:sz w:val="22"/>
          <w:szCs w:val="22"/>
        </w:rPr>
      </w:pPr>
      <w:r w:rsidRPr="00F03480">
        <w:rPr>
          <w:rFonts w:asciiTheme="minorHAnsi" w:hAnsiTheme="minorHAnsi" w:cstheme="minorHAnsi"/>
          <w:sz w:val="22"/>
          <w:szCs w:val="22"/>
        </w:rPr>
        <w:t>Install in accordance with Wausau Tile Inc:</w:t>
      </w:r>
    </w:p>
    <w:p w14:paraId="28E345B8" w14:textId="42B1C9A0"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Install in accordance with contributing manufacturer's instructions.  Installation requirements vary for each individual project site.  Pressed pavers used, pattern, grid layout, starting point and finished elevation should be shown on plan view shop drawings which have been prepared and approved by the designer, installing contractor and/or owner.</w:t>
      </w:r>
    </w:p>
    <w:p w14:paraId="17855AE6" w14:textId="77777777" w:rsidR="003533A9"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Inspection of deck and fixed elevation locations.  All height or location problems to be corrected before installation.</w:t>
      </w:r>
      <w:r w:rsidR="003533A9">
        <w:rPr>
          <w:rFonts w:asciiTheme="minorHAnsi" w:hAnsiTheme="minorHAnsi" w:cstheme="minorHAnsi"/>
          <w:sz w:val="22"/>
          <w:szCs w:val="22"/>
        </w:rPr>
        <w:t xml:space="preserve"> </w:t>
      </w:r>
    </w:p>
    <w:p w14:paraId="31F67AD6" w14:textId="7F49BB81" w:rsidR="00F03480" w:rsidRPr="00F03480" w:rsidRDefault="003533A9" w:rsidP="003533A9">
      <w:pPr>
        <w:pStyle w:val="ListParagraph"/>
        <w:numPr>
          <w:ilvl w:val="2"/>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Pr>
          <w:rFonts w:asciiTheme="minorHAnsi" w:hAnsiTheme="minorHAnsi" w:cstheme="minorHAnsi"/>
          <w:sz w:val="22"/>
          <w:szCs w:val="22"/>
        </w:rPr>
        <w:t>60psi</w:t>
      </w:r>
      <w:r w:rsidR="00843380">
        <w:rPr>
          <w:rFonts w:asciiTheme="minorHAnsi" w:hAnsiTheme="minorHAnsi" w:cstheme="minorHAnsi"/>
          <w:sz w:val="22"/>
          <w:szCs w:val="22"/>
        </w:rPr>
        <w:t xml:space="preserve"> minimum </w:t>
      </w:r>
      <w:r>
        <w:rPr>
          <w:rFonts w:asciiTheme="minorHAnsi" w:hAnsiTheme="minorHAnsi" w:cstheme="minorHAnsi"/>
          <w:sz w:val="22"/>
          <w:szCs w:val="22"/>
        </w:rPr>
        <w:t xml:space="preserve">insulation or protection board </w:t>
      </w:r>
    </w:p>
    <w:p w14:paraId="57D33929" w14:textId="3A87693C"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Compare layout of deck to shop drawings or architectural drawings.  All variances of field conditions to drawings to be reviewed and corrected prior to starting installation.</w:t>
      </w:r>
    </w:p>
    <w:p w14:paraId="5D44B66E" w14:textId="4323599C"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 xml:space="preserve">Set Terra Stand units as a set of grid patterns. </w:t>
      </w:r>
    </w:p>
    <w:p w14:paraId="30178050" w14:textId="7B26460B" w:rsid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Level surface installation using Terra-Stand screw-top pedestal to follow manufacturer’s installation procedures.  No variances to system allowed.</w:t>
      </w:r>
    </w:p>
    <w:p w14:paraId="065A146D" w14:textId="7EBD66F2" w:rsidR="00B269D0" w:rsidRPr="00F03480" w:rsidRDefault="00B269D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Pr>
          <w:rFonts w:asciiTheme="minorHAnsi" w:hAnsiTheme="minorHAnsi" w:cstheme="minorHAnsi"/>
          <w:sz w:val="22"/>
          <w:szCs w:val="22"/>
        </w:rPr>
        <w:t>Terra-Tabs and shim plate are placed, maximum of one shim per location, at intersection of grid line if finished surface is to follow slope of substrates. Paver size centerlines must be adhered to.</w:t>
      </w:r>
    </w:p>
    <w:p w14:paraId="10A25B8D" w14:textId="237B3B70" w:rsidR="00F03480" w:rsidRPr="00F03480" w:rsidRDefault="00F03480" w:rsidP="00F03480">
      <w:pPr>
        <w:pStyle w:val="ListParagraph"/>
        <w:numPr>
          <w:ilvl w:val="1"/>
          <w:numId w:val="42"/>
        </w:numPr>
        <w:tabs>
          <w:tab w:val="left" w:pos="360"/>
          <w:tab w:val="left" w:pos="720"/>
          <w:tab w:val="left" w:pos="1080"/>
          <w:tab w:val="left" w:pos="1440"/>
        </w:tabs>
        <w:autoSpaceDE w:val="0"/>
        <w:autoSpaceDN w:val="0"/>
        <w:spacing w:line="280" w:lineRule="atLeast"/>
        <w:rPr>
          <w:rFonts w:asciiTheme="minorHAnsi" w:hAnsiTheme="minorHAnsi" w:cstheme="minorHAnsi"/>
          <w:sz w:val="22"/>
          <w:szCs w:val="22"/>
        </w:rPr>
      </w:pPr>
      <w:r w:rsidRPr="00F03480">
        <w:rPr>
          <w:rFonts w:asciiTheme="minorHAnsi" w:hAnsiTheme="minorHAnsi" w:cstheme="minorHAnsi"/>
          <w:sz w:val="22"/>
          <w:szCs w:val="22"/>
        </w:rPr>
        <w:t>Minor height and pitch adjustments to pedestal are handled with 1/16</w:t>
      </w:r>
      <w:r w:rsidRPr="00F03480">
        <w:rPr>
          <w:rFonts w:asciiTheme="minorHAnsi" w:hAnsiTheme="minorHAnsi" w:cstheme="minorHAnsi"/>
          <w:sz w:val="22"/>
          <w:szCs w:val="22"/>
        </w:rPr>
        <w:noBreakHyphen/>
        <w:t>inch rubber shim plates.</w:t>
      </w:r>
    </w:p>
    <w:p w14:paraId="633BAA5C" w14:textId="6D49BB50" w:rsidR="00AD689A" w:rsidRPr="00F03480" w:rsidRDefault="00AD689A" w:rsidP="00F03480">
      <w:pPr>
        <w:pStyle w:val="ListParagraph"/>
        <w:numPr>
          <w:ilvl w:val="0"/>
          <w:numId w:val="42"/>
        </w:numPr>
        <w:tabs>
          <w:tab w:val="left" w:pos="360"/>
          <w:tab w:val="left" w:pos="720"/>
          <w:tab w:val="left" w:pos="1080"/>
          <w:tab w:val="left" w:pos="1440"/>
          <w:tab w:val="left" w:pos="2707"/>
          <w:tab w:val="left" w:pos="2880"/>
        </w:tabs>
        <w:autoSpaceDE w:val="0"/>
        <w:autoSpaceDN w:val="0"/>
        <w:spacing w:line="280" w:lineRule="atLeast"/>
        <w:rPr>
          <w:rFonts w:asciiTheme="minorHAnsi" w:hAnsiTheme="minorHAnsi" w:cs="Arial"/>
          <w:sz w:val="22"/>
          <w:szCs w:val="22"/>
        </w:rPr>
      </w:pPr>
      <w:r w:rsidRPr="00F03480">
        <w:rPr>
          <w:rFonts w:asciiTheme="minorHAnsi" w:hAnsiTheme="minorHAnsi" w:cs="Arial"/>
          <w:sz w:val="22"/>
          <w:szCs w:val="22"/>
        </w:rPr>
        <w:t>Placement Tolerance:</w:t>
      </w:r>
    </w:p>
    <w:p w14:paraId="0303663D" w14:textId="284C9BC0"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Maximum of 1/16</w:t>
      </w:r>
      <w:r w:rsidRPr="00AD689A">
        <w:rPr>
          <w:rFonts w:asciiTheme="minorHAnsi" w:hAnsiTheme="minorHAnsi" w:cs="Arial"/>
          <w:bCs/>
          <w:sz w:val="22"/>
          <w:szCs w:val="22"/>
        </w:rPr>
        <w:noBreakHyphen/>
        <w:t>inch (1.6 mm) height variation between adjacent pavers.</w:t>
      </w:r>
    </w:p>
    <w:p w14:paraId="3475EB55" w14:textId="3BDE9CD2"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Individual pressed pavers shall not vary more than 1/16 inch (1.</w:t>
      </w:r>
      <w:r w:rsidRPr="00AD689A">
        <w:rPr>
          <w:rFonts w:asciiTheme="minorHAnsi" w:hAnsiTheme="minorHAnsi" w:cs="Arial"/>
          <w:sz w:val="22"/>
          <w:szCs w:val="22"/>
        </w:rPr>
        <w:t>6 mm</w:t>
      </w:r>
      <w:r w:rsidRPr="00AD689A">
        <w:rPr>
          <w:rFonts w:asciiTheme="minorHAnsi" w:hAnsiTheme="minorHAnsi" w:cs="Arial"/>
          <w:bCs/>
          <w:sz w:val="22"/>
          <w:szCs w:val="22"/>
        </w:rPr>
        <w:t>) from level across width of the pressed paver.</w:t>
      </w:r>
    </w:p>
    <w:p w14:paraId="2AD1E610" w14:textId="49DB2A67"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Paved areas shall not vary more than 1/</w:t>
      </w:r>
      <w:r w:rsidRPr="00AD689A">
        <w:rPr>
          <w:rFonts w:asciiTheme="minorHAnsi" w:hAnsiTheme="minorHAnsi" w:cs="Arial"/>
          <w:sz w:val="22"/>
          <w:szCs w:val="22"/>
        </w:rPr>
        <w:t>4 inch</w:t>
      </w:r>
      <w:r w:rsidRPr="00AD689A">
        <w:rPr>
          <w:rFonts w:asciiTheme="minorHAnsi" w:hAnsiTheme="minorHAnsi" w:cs="Arial"/>
          <w:bCs/>
          <w:sz w:val="22"/>
          <w:szCs w:val="22"/>
        </w:rPr>
        <w:t xml:space="preserve"> (6 mm) in a distance of 10 feet (3 m) measured at any location and in any direction.</w:t>
      </w:r>
    </w:p>
    <w:p w14:paraId="5173B78C" w14:textId="1D14DD37"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lastRenderedPageBreak/>
        <w:t>The surface elevation of pavers shall be 1/8 inch to 1/4 inch (3 mm to 6 mm) above adjacent drainage inlets, concrete collars or channels.</w:t>
      </w:r>
    </w:p>
    <w:p w14:paraId="5F55577D" w14:textId="7331EA02" w:rsidR="00AD689A" w:rsidRPr="00AD689A" w:rsidRDefault="00AD689A" w:rsidP="00AD689A">
      <w:pPr>
        <w:pStyle w:val="ListParagraph"/>
        <w:widowControl w:val="0"/>
        <w:numPr>
          <w:ilvl w:val="1"/>
          <w:numId w:val="29"/>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bCs/>
          <w:sz w:val="22"/>
          <w:szCs w:val="22"/>
        </w:rPr>
      </w:pPr>
      <w:r w:rsidRPr="00AD689A">
        <w:rPr>
          <w:rFonts w:asciiTheme="minorHAnsi" w:hAnsiTheme="minorHAnsi" w:cs="Arial"/>
          <w:bCs/>
          <w:sz w:val="22"/>
          <w:szCs w:val="22"/>
        </w:rPr>
        <w:t>Joints between pavers to be greater than 1/16 inch (1.6 mm).</w:t>
      </w:r>
    </w:p>
    <w:p w14:paraId="680A4A3F" w14:textId="7533E3D1" w:rsidR="00AD689A" w:rsidRPr="00AD689A" w:rsidRDefault="00AD689A" w:rsidP="00AD689A">
      <w:pPr>
        <w:widowControl w:val="0"/>
        <w:tabs>
          <w:tab w:val="left" w:pos="360"/>
          <w:tab w:val="left" w:pos="720"/>
          <w:tab w:val="left" w:pos="1080"/>
          <w:tab w:val="left" w:pos="1440"/>
          <w:tab w:val="left" w:pos="2707"/>
          <w:tab w:val="left" w:pos="2880"/>
        </w:tabs>
        <w:autoSpaceDE w:val="0"/>
        <w:autoSpaceDN w:val="0"/>
        <w:adjustRightInd w:val="0"/>
        <w:spacing w:line="280" w:lineRule="atLeast"/>
        <w:ind w:left="1440" w:hanging="720"/>
        <w:jc w:val="both"/>
        <w:textAlignment w:val="baseline"/>
        <w:rPr>
          <w:rFonts w:ascii="Arial" w:hAnsi="Arial" w:cs="Arial"/>
          <w:b/>
          <w:bCs/>
          <w:sz w:val="20"/>
          <w:szCs w:val="20"/>
        </w:rPr>
      </w:pPr>
    </w:p>
    <w:p w14:paraId="6DCF4C0B" w14:textId="77777777" w:rsidR="00AD689A" w:rsidRPr="00F03480" w:rsidRDefault="00AD689A" w:rsidP="00AD689A">
      <w:pPr>
        <w:widowControl w:val="0"/>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Arial" w:hAnsi="Arial" w:cs="Arial"/>
          <w:sz w:val="20"/>
          <w:szCs w:val="20"/>
        </w:rPr>
      </w:pPr>
      <w:r w:rsidRPr="00AD689A">
        <w:rPr>
          <w:rFonts w:ascii="Arial" w:hAnsi="Arial" w:cs="Arial"/>
          <w:b/>
          <w:bCs/>
          <w:sz w:val="20"/>
          <w:szCs w:val="20"/>
        </w:rPr>
        <w:t>3.3</w:t>
      </w:r>
      <w:r w:rsidRPr="00AD689A">
        <w:rPr>
          <w:rFonts w:ascii="Arial" w:hAnsi="Arial" w:cs="Arial"/>
          <w:b/>
          <w:bCs/>
          <w:sz w:val="20"/>
          <w:szCs w:val="20"/>
        </w:rPr>
        <w:tab/>
      </w:r>
      <w:r w:rsidRPr="00AD689A">
        <w:rPr>
          <w:rFonts w:ascii="Arial" w:hAnsi="Arial" w:cs="Arial"/>
          <w:b/>
          <w:bCs/>
          <w:sz w:val="20"/>
          <w:szCs w:val="20"/>
        </w:rPr>
        <w:tab/>
      </w:r>
      <w:r w:rsidRPr="00F03480">
        <w:rPr>
          <w:rFonts w:ascii="Arial" w:hAnsi="Arial" w:cs="Arial"/>
          <w:sz w:val="20"/>
          <w:szCs w:val="20"/>
        </w:rPr>
        <w:t>CLEANING AND PROTECTION</w:t>
      </w:r>
    </w:p>
    <w:p w14:paraId="44A5372F" w14:textId="1EB24EDF" w:rsidR="00AD689A" w:rsidRPr="00AD689A" w:rsidRDefault="00AD689A" w:rsidP="00AD689A">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Remove and replace pressed pavers which are loose, chipped, broken, stained or otherwise damaged, or if units do not match adjoining units as intended.  Provide new units to match adjoining units and install in same manner as original units with same joint treatment to eliminate evidence of replacement.</w:t>
      </w:r>
    </w:p>
    <w:p w14:paraId="585650CA" w14:textId="05F6FA96" w:rsidR="00AD689A" w:rsidRPr="00AD689A" w:rsidRDefault="00AD689A" w:rsidP="00AD689A">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Wash entire surface with phosphate free neutral cleaner, rinse with clean water and allow to dry thoroughly.</w:t>
      </w:r>
    </w:p>
    <w:p w14:paraId="02663419" w14:textId="707F19A3" w:rsidR="00AD689A" w:rsidRPr="00AD689A" w:rsidRDefault="00AD689A" w:rsidP="00AD689A">
      <w:pPr>
        <w:pStyle w:val="ListParagraph"/>
        <w:widowControl w:val="0"/>
        <w:numPr>
          <w:ilvl w:val="0"/>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hAnsiTheme="minorHAnsi" w:cs="Arial"/>
          <w:sz w:val="22"/>
          <w:szCs w:val="22"/>
        </w:rPr>
      </w:pPr>
      <w:r w:rsidRPr="00AD689A">
        <w:rPr>
          <w:rFonts w:asciiTheme="minorHAnsi" w:hAnsiTheme="minorHAnsi" w:cs="Arial"/>
          <w:sz w:val="22"/>
          <w:szCs w:val="22"/>
        </w:rPr>
        <w:t>Apply sealer in accordance with manufacturer’s directions.</w:t>
      </w:r>
    </w:p>
    <w:p w14:paraId="24B31D19" w14:textId="55BD1BDA" w:rsidR="00A307EA" w:rsidRPr="00AD689A" w:rsidRDefault="00AD689A" w:rsidP="00AD689A">
      <w:pPr>
        <w:pStyle w:val="ListParagraph"/>
        <w:widowControl w:val="0"/>
        <w:numPr>
          <w:ilvl w:val="1"/>
          <w:numId w:val="32"/>
        </w:numPr>
        <w:tabs>
          <w:tab w:val="left" w:pos="360"/>
          <w:tab w:val="left" w:pos="720"/>
          <w:tab w:val="left" w:pos="1080"/>
          <w:tab w:val="left" w:pos="1440"/>
          <w:tab w:val="left" w:pos="2707"/>
          <w:tab w:val="left" w:pos="2880"/>
        </w:tabs>
        <w:autoSpaceDE w:val="0"/>
        <w:autoSpaceDN w:val="0"/>
        <w:adjustRightInd w:val="0"/>
        <w:spacing w:line="280" w:lineRule="atLeast"/>
        <w:jc w:val="both"/>
        <w:textAlignment w:val="baseline"/>
        <w:rPr>
          <w:rFonts w:asciiTheme="minorHAnsi" w:eastAsiaTheme="minorHAnsi" w:hAnsiTheme="minorHAnsi" w:cs="Calibri"/>
          <w:color w:val="000000"/>
          <w:sz w:val="22"/>
          <w:szCs w:val="22"/>
        </w:rPr>
      </w:pPr>
      <w:r w:rsidRPr="00AD689A">
        <w:rPr>
          <w:rFonts w:asciiTheme="minorHAnsi" w:hAnsiTheme="minorHAnsi" w:cs="Arial"/>
          <w:sz w:val="22"/>
          <w:szCs w:val="22"/>
        </w:rPr>
        <w:t>Penetrating or topical type sealer designed especially for pressed concrete pavers.</w:t>
      </w:r>
      <w:r w:rsidRPr="00AD689A">
        <w:rPr>
          <w:rFonts w:asciiTheme="minorHAnsi" w:eastAsiaTheme="minorHAnsi" w:hAnsiTheme="minorHAnsi" w:cs="Calibri"/>
          <w:color w:val="000000"/>
          <w:sz w:val="22"/>
          <w:szCs w:val="22"/>
        </w:rPr>
        <w:t xml:space="preserve"> </w:t>
      </w:r>
    </w:p>
    <w:sectPr w:rsidR="00A307EA" w:rsidRPr="00AD689A" w:rsidSect="005B276A">
      <w:headerReference w:type="default" r:id="rId8"/>
      <w:footerReference w:type="default" r:id="rId9"/>
      <w:pgSz w:w="12240" w:h="15840" w:code="1"/>
      <w:pgMar w:top="1440" w:right="1440" w:bottom="1440" w:left="1440" w:header="720" w:footer="1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3DFE4" w14:textId="77777777" w:rsidR="008C4D8C" w:rsidRDefault="008C4D8C" w:rsidP="005B276A">
      <w:r>
        <w:separator/>
      </w:r>
    </w:p>
  </w:endnote>
  <w:endnote w:type="continuationSeparator" w:id="0">
    <w:p w14:paraId="423E0520" w14:textId="77777777" w:rsidR="008C4D8C" w:rsidRDefault="008C4D8C" w:rsidP="005B2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Gothic">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adeGothic-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205C" w14:textId="6996BBCD" w:rsidR="005B276A" w:rsidRPr="00732DC5" w:rsidRDefault="0066154B">
    <w:pPr>
      <w:pStyle w:val="Footer"/>
      <w:rPr>
        <w:rFonts w:asciiTheme="minorHAnsi" w:hAnsiTheme="minorHAnsi"/>
        <w:sz w:val="20"/>
        <w:szCs w:val="20"/>
      </w:rPr>
    </w:pPr>
    <w:r>
      <w:rPr>
        <w:noProof/>
      </w:rPr>
      <mc:AlternateContent>
        <mc:Choice Requires="wps">
          <w:drawing>
            <wp:anchor distT="0" distB="0" distL="114300" distR="114300" simplePos="0" relativeHeight="251663360" behindDoc="0" locked="0" layoutInCell="1" allowOverlap="1" wp14:anchorId="56AF9FE2" wp14:editId="7E61E75C">
              <wp:simplePos x="0" y="0"/>
              <wp:positionH relativeFrom="margin">
                <wp:align>right</wp:align>
              </wp:positionH>
              <wp:positionV relativeFrom="paragraph">
                <wp:posOffset>484505</wp:posOffset>
              </wp:positionV>
              <wp:extent cx="839029" cy="326390"/>
              <wp:effectExtent l="0" t="0" r="0" b="0"/>
              <wp:wrapNone/>
              <wp:docPr id="1" name="Text Box 1"/>
              <wp:cNvGraphicFramePr/>
              <a:graphic xmlns:a="http://schemas.openxmlformats.org/drawingml/2006/main">
                <a:graphicData uri="http://schemas.microsoft.com/office/word/2010/wordprocessingShape">
                  <wps:wsp>
                    <wps:cNvSpPr txBox="1"/>
                    <wps:spPr>
                      <a:xfrm>
                        <a:off x="0" y="0"/>
                        <a:ext cx="839029" cy="326390"/>
                      </a:xfrm>
                      <a:prstGeom prst="rect">
                        <a:avLst/>
                      </a:prstGeom>
                      <a:solidFill>
                        <a:schemeClr val="lt1"/>
                      </a:solidFill>
                      <a:ln w="6350">
                        <a:noFill/>
                      </a:ln>
                    </wps:spPr>
                    <wps:txbx>
                      <w:txbxContent>
                        <w:p w14:paraId="63A93795" w14:textId="77777777" w:rsidR="0066154B" w:rsidRPr="00DF6DC8" w:rsidRDefault="0066154B" w:rsidP="0066154B">
                          <w:pPr>
                            <w:pStyle w:val="Footer"/>
                            <w:jc w:val="right"/>
                            <w:rPr>
                              <w:rFonts w:asciiTheme="minorHAnsi" w:hAnsiTheme="minorHAnsi"/>
                              <w:sz w:val="20"/>
                              <w:szCs w:val="20"/>
                            </w:rPr>
                          </w:pPr>
                          <w:r>
                            <w:rPr>
                              <w:rFonts w:asciiTheme="minorHAnsi" w:hAnsiTheme="minorHAnsi"/>
                              <w:color w:val="A6A6A6" w:themeColor="background1" w:themeShade="A6"/>
                              <w:sz w:val="20"/>
                              <w:szCs w:val="20"/>
                            </w:rPr>
                            <w:t xml:space="preserve">June </w:t>
                          </w:r>
                          <w:r w:rsidRPr="00732DC5">
                            <w:rPr>
                              <w:rFonts w:asciiTheme="minorHAnsi" w:hAnsiTheme="minorHAnsi"/>
                              <w:color w:val="A6A6A6" w:themeColor="background1" w:themeShade="A6"/>
                              <w:sz w:val="20"/>
                              <w:szCs w:val="20"/>
                            </w:rPr>
                            <w:t>202</w:t>
                          </w:r>
                          <w:r>
                            <w:rPr>
                              <w:rFonts w:asciiTheme="minorHAnsi" w:hAnsiTheme="minorHAnsi"/>
                              <w:color w:val="A6A6A6" w:themeColor="background1" w:themeShade="A6"/>
                              <w:sz w:val="20"/>
                              <w:szCs w:val="20"/>
                            </w:rPr>
                            <w:t>1</w:t>
                          </w:r>
                          <w:r w:rsidRPr="00732DC5">
                            <w:rPr>
                              <w:rFonts w:asciiTheme="minorHAnsi" w:hAnsiTheme="minorHAnsi"/>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AF9FE2" id="_x0000_t202" coordsize="21600,21600" o:spt="202" path="m,l,21600r21600,l21600,xe">
              <v:stroke joinstyle="miter"/>
              <v:path gradientshapeok="t" o:connecttype="rect"/>
            </v:shapetype>
            <v:shape id="Text Box 1" o:spid="_x0000_s1026" type="#_x0000_t202" style="position:absolute;margin-left:14.85pt;margin-top:38.15pt;width:66.05pt;height:25.7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" fillcolor="white [3201]" stroked="f" strokeweight=".5pt">
              <v:textbox>
                <w:txbxContent>
                  <w:p w14:paraId="63A93795" w14:textId="77777777" w:rsidR="0066154B" w:rsidRPr="00DF6DC8" w:rsidRDefault="0066154B" w:rsidP="0066154B">
                    <w:pPr>
                      <w:pStyle w:val="Footer"/>
                      <w:jc w:val="right"/>
                      <w:rPr>
                        <w:rFonts w:asciiTheme="minorHAnsi" w:hAnsiTheme="minorHAnsi"/>
                        <w:sz w:val="20"/>
                        <w:szCs w:val="20"/>
                      </w:rPr>
                    </w:pPr>
                    <w:r>
                      <w:rPr>
                        <w:rFonts w:asciiTheme="minorHAnsi" w:hAnsiTheme="minorHAnsi"/>
                        <w:color w:val="A6A6A6" w:themeColor="background1" w:themeShade="A6"/>
                        <w:sz w:val="20"/>
                        <w:szCs w:val="20"/>
                      </w:rPr>
                      <w:t xml:space="preserve">June </w:t>
                    </w:r>
                    <w:r w:rsidRPr="00732DC5">
                      <w:rPr>
                        <w:rFonts w:asciiTheme="minorHAnsi" w:hAnsiTheme="minorHAnsi"/>
                        <w:color w:val="A6A6A6" w:themeColor="background1" w:themeShade="A6"/>
                        <w:sz w:val="20"/>
                        <w:szCs w:val="20"/>
                      </w:rPr>
                      <w:t>202</w:t>
                    </w:r>
                    <w:r>
                      <w:rPr>
                        <w:rFonts w:asciiTheme="minorHAnsi" w:hAnsiTheme="minorHAnsi"/>
                        <w:color w:val="A6A6A6" w:themeColor="background1" w:themeShade="A6"/>
                        <w:sz w:val="20"/>
                        <w:szCs w:val="20"/>
                      </w:rPr>
                      <w:t>1</w:t>
                    </w:r>
                    <w:r w:rsidRPr="00732DC5">
                      <w:rPr>
                        <w:rFonts w:asciiTheme="minorHAnsi" w:hAnsiTheme="minorHAnsi"/>
                        <w:sz w:val="20"/>
                        <w:szCs w:val="20"/>
                      </w:rPr>
                      <w:tab/>
                    </w:r>
                  </w:p>
                </w:txbxContent>
              </v:textbox>
              <w10:wrap anchorx="margin"/>
            </v:shape>
          </w:pict>
        </mc:Fallback>
      </mc:AlternateContent>
    </w:r>
    <w:r w:rsidR="00216EAC">
      <w:rPr>
        <w:noProof/>
      </w:rPr>
      <w:drawing>
        <wp:anchor distT="0" distB="0" distL="114300" distR="114300" simplePos="0" relativeHeight="251659264" behindDoc="0" locked="0" layoutInCell="1" allowOverlap="1" wp14:anchorId="6716ACFC" wp14:editId="3A80DFDF">
          <wp:simplePos x="0" y="0"/>
          <wp:positionH relativeFrom="margin">
            <wp:posOffset>-923925</wp:posOffset>
          </wp:positionH>
          <wp:positionV relativeFrom="paragraph">
            <wp:posOffset>252730</wp:posOffset>
          </wp:positionV>
          <wp:extent cx="7803515" cy="9144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35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DC5">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8ADBC" w14:textId="77777777" w:rsidR="008C4D8C" w:rsidRDefault="008C4D8C" w:rsidP="005B276A">
      <w:r>
        <w:separator/>
      </w:r>
    </w:p>
  </w:footnote>
  <w:footnote w:type="continuationSeparator" w:id="0">
    <w:p w14:paraId="0A6EB301" w14:textId="77777777" w:rsidR="008C4D8C" w:rsidRDefault="008C4D8C" w:rsidP="005B2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3A50" w14:textId="10CB621F" w:rsidR="005B276A" w:rsidRDefault="00B2246C">
    <w:pPr>
      <w:pStyle w:val="Header"/>
    </w:pPr>
    <w:r>
      <w:rPr>
        <w:noProof/>
      </w:rPr>
      <w:drawing>
        <wp:anchor distT="0" distB="0" distL="114300" distR="114300" simplePos="0" relativeHeight="251661312" behindDoc="0" locked="0" layoutInCell="1" allowOverlap="1" wp14:anchorId="65800565" wp14:editId="32723039">
          <wp:simplePos x="0" y="0"/>
          <wp:positionH relativeFrom="page">
            <wp:align>left</wp:align>
          </wp:positionH>
          <wp:positionV relativeFrom="paragraph">
            <wp:posOffset>-342900</wp:posOffset>
          </wp:positionV>
          <wp:extent cx="7790180" cy="799465"/>
          <wp:effectExtent l="0" t="0" r="127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180" cy="799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291B"/>
    <w:multiLevelType w:val="multilevel"/>
    <w:tmpl w:val="4320B910"/>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02CC0A47"/>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E1507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7C1EAB"/>
    <w:multiLevelType w:val="hybridMultilevel"/>
    <w:tmpl w:val="7BBA2E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E349F"/>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177253C"/>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99A4E2C"/>
    <w:multiLevelType w:val="hybridMultilevel"/>
    <w:tmpl w:val="B41ADC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C2D38"/>
    <w:multiLevelType w:val="hybridMultilevel"/>
    <w:tmpl w:val="F61056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E06230"/>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6C23F7"/>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678009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3A3DE2"/>
    <w:multiLevelType w:val="multilevel"/>
    <w:tmpl w:val="9F4817A8"/>
    <w:lvl w:ilvl="0">
      <w:start w:val="1"/>
      <w:numFmt w:val="upperLetter"/>
      <w:lvlText w:val="%1."/>
      <w:lvlJc w:val="left"/>
      <w:pPr>
        <w:ind w:left="720" w:hanging="360"/>
      </w:pPr>
      <w:rPr>
        <w:rFonts w:hint="default"/>
      </w:rPr>
    </w:lvl>
    <w:lvl w:ilvl="1">
      <w:start w:val="1"/>
      <w:numFmt w:val="decimal"/>
      <w:lvlText w:val="%2."/>
      <w:lvlJc w:val="left"/>
      <w:pPr>
        <w:ind w:left="3240" w:hanging="21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0695E19"/>
    <w:multiLevelType w:val="hybridMultilevel"/>
    <w:tmpl w:val="6DA4CF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124AE5"/>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0F2E99"/>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62B566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85A100C"/>
    <w:multiLevelType w:val="multilevel"/>
    <w:tmpl w:val="7D54610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9884405"/>
    <w:multiLevelType w:val="hybridMultilevel"/>
    <w:tmpl w:val="C584F146"/>
    <w:lvl w:ilvl="0" w:tplc="2BD87F78">
      <w:start w:val="1"/>
      <w:numFmt w:val="upperLetter"/>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22491"/>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E4C3221"/>
    <w:multiLevelType w:val="hybridMultilevel"/>
    <w:tmpl w:val="6E787D7C"/>
    <w:lvl w:ilvl="0" w:tplc="7C76503C">
      <w:start w:val="1"/>
      <w:numFmt w:val="upperLetter"/>
      <w:lvlText w:val="%1."/>
      <w:lvlJc w:val="left"/>
      <w:pPr>
        <w:ind w:left="720" w:hanging="495"/>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0" w15:restartNumberingAfterBreak="0">
    <w:nsid w:val="431379F0"/>
    <w:multiLevelType w:val="hybridMultilevel"/>
    <w:tmpl w:val="D766F97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D468C4"/>
    <w:multiLevelType w:val="multilevel"/>
    <w:tmpl w:val="7D54610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5EF2113"/>
    <w:multiLevelType w:val="multilevel"/>
    <w:tmpl w:val="9F4817A8"/>
    <w:lvl w:ilvl="0">
      <w:start w:val="1"/>
      <w:numFmt w:val="upperLetter"/>
      <w:lvlText w:val="%1."/>
      <w:lvlJc w:val="left"/>
      <w:pPr>
        <w:ind w:left="720" w:hanging="360"/>
      </w:pPr>
      <w:rPr>
        <w:rFonts w:hint="default"/>
      </w:rPr>
    </w:lvl>
    <w:lvl w:ilvl="1">
      <w:start w:val="1"/>
      <w:numFmt w:val="decimal"/>
      <w:lvlText w:val="%2."/>
      <w:lvlJc w:val="left"/>
      <w:pPr>
        <w:ind w:left="3240" w:hanging="21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6C371E4"/>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6D77B4A"/>
    <w:multiLevelType w:val="hybridMultilevel"/>
    <w:tmpl w:val="87C28690"/>
    <w:lvl w:ilvl="0" w:tplc="575A932C">
      <w:start w:val="1"/>
      <w:numFmt w:val="upperLetter"/>
      <w:lvlText w:val="%1."/>
      <w:lvlJc w:val="left"/>
      <w:pPr>
        <w:ind w:left="720" w:hanging="360"/>
      </w:pPr>
      <w:rPr>
        <w:rFonts w:ascii="TradeGothic" w:hAnsi="TradeGothic"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291333"/>
    <w:multiLevelType w:val="hybridMultilevel"/>
    <w:tmpl w:val="D93EBAF2"/>
    <w:lvl w:ilvl="0" w:tplc="94CCC480">
      <w:start w:val="1"/>
      <w:numFmt w:val="upperLetter"/>
      <w:lvlText w:val="%1."/>
      <w:lvlJc w:val="left"/>
      <w:pPr>
        <w:ind w:left="900" w:hanging="54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AF0496"/>
    <w:multiLevelType w:val="multilevel"/>
    <w:tmpl w:val="7D54610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A7D711F"/>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D5174DA"/>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51B2D00"/>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A7C19E4"/>
    <w:multiLevelType w:val="hybridMultilevel"/>
    <w:tmpl w:val="E780C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45412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B9B0B48"/>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6CA2BEA"/>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773743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7A458D2"/>
    <w:multiLevelType w:val="hybridMultilevel"/>
    <w:tmpl w:val="95E85356"/>
    <w:lvl w:ilvl="0" w:tplc="6B7E4A44">
      <w:start w:val="1"/>
      <w:numFmt w:val="upperLetter"/>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2262D"/>
    <w:multiLevelType w:val="hybridMultilevel"/>
    <w:tmpl w:val="D8027A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901574"/>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DAE01CF"/>
    <w:multiLevelType w:val="hybridMultilevel"/>
    <w:tmpl w:val="15AA7776"/>
    <w:lvl w:ilvl="0" w:tplc="94CCC480">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0042650"/>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73917E6"/>
    <w:multiLevelType w:val="multilevel"/>
    <w:tmpl w:val="4320B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6"/>
  </w:num>
  <w:num w:numId="2">
    <w:abstractNumId w:val="25"/>
  </w:num>
  <w:num w:numId="3">
    <w:abstractNumId w:val="24"/>
  </w:num>
  <w:num w:numId="4">
    <w:abstractNumId w:val="3"/>
  </w:num>
  <w:num w:numId="5">
    <w:abstractNumId w:val="29"/>
  </w:num>
  <w:num w:numId="6">
    <w:abstractNumId w:val="8"/>
  </w:num>
  <w:num w:numId="7">
    <w:abstractNumId w:val="5"/>
  </w:num>
  <w:num w:numId="8">
    <w:abstractNumId w:val="22"/>
  </w:num>
  <w:num w:numId="9">
    <w:abstractNumId w:val="27"/>
  </w:num>
  <w:num w:numId="10">
    <w:abstractNumId w:val="33"/>
  </w:num>
  <w:num w:numId="11">
    <w:abstractNumId w:val="7"/>
  </w:num>
  <w:num w:numId="12">
    <w:abstractNumId w:val="32"/>
  </w:num>
  <w:num w:numId="13">
    <w:abstractNumId w:val="12"/>
  </w:num>
  <w:num w:numId="14">
    <w:abstractNumId w:val="34"/>
  </w:num>
  <w:num w:numId="15">
    <w:abstractNumId w:val="31"/>
  </w:num>
  <w:num w:numId="16">
    <w:abstractNumId w:val="2"/>
  </w:num>
  <w:num w:numId="17">
    <w:abstractNumId w:val="30"/>
  </w:num>
  <w:num w:numId="18">
    <w:abstractNumId w:val="40"/>
  </w:num>
  <w:num w:numId="19">
    <w:abstractNumId w:val="36"/>
  </w:num>
  <w:num w:numId="20">
    <w:abstractNumId w:val="26"/>
  </w:num>
  <w:num w:numId="21">
    <w:abstractNumId w:val="14"/>
  </w:num>
  <w:num w:numId="22">
    <w:abstractNumId w:val="9"/>
  </w:num>
  <w:num w:numId="23">
    <w:abstractNumId w:val="37"/>
  </w:num>
  <w:num w:numId="24">
    <w:abstractNumId w:val="18"/>
  </w:num>
  <w:num w:numId="25">
    <w:abstractNumId w:val="6"/>
  </w:num>
  <w:num w:numId="26">
    <w:abstractNumId w:val="0"/>
  </w:num>
  <w:num w:numId="27">
    <w:abstractNumId w:val="1"/>
  </w:num>
  <w:num w:numId="28">
    <w:abstractNumId w:val="35"/>
  </w:num>
  <w:num w:numId="29">
    <w:abstractNumId w:val="4"/>
  </w:num>
  <w:num w:numId="30">
    <w:abstractNumId w:val="23"/>
  </w:num>
  <w:num w:numId="31">
    <w:abstractNumId w:val="17"/>
  </w:num>
  <w:num w:numId="32">
    <w:abstractNumId w:val="13"/>
  </w:num>
  <w:num w:numId="33">
    <w:abstractNumId w:val="21"/>
  </w:num>
  <w:num w:numId="34">
    <w:abstractNumId w:val="19"/>
  </w:num>
  <w:num w:numId="35">
    <w:abstractNumId w:val="11"/>
  </w:num>
  <w:num w:numId="36">
    <w:abstractNumId w:val="20"/>
  </w:num>
  <w:num w:numId="37">
    <w:abstractNumId w:val="39"/>
  </w:num>
  <w:num w:numId="38">
    <w:abstractNumId w:val="28"/>
  </w:num>
  <w:num w:numId="39">
    <w:abstractNumId w:val="39"/>
    <w:lvlOverride w:ilvl="0">
      <w:lvl w:ilvl="0">
        <w:start w:val="1"/>
        <w:numFmt w:val="upperLetter"/>
        <w:lvlText w:val="%1."/>
        <w:lvlJc w:val="left"/>
        <w:pPr>
          <w:ind w:left="720" w:hanging="360"/>
        </w:pPr>
        <w:rPr>
          <w:rFonts w:hint="default"/>
        </w:rPr>
      </w:lvl>
    </w:lvlOverride>
    <w:lvlOverride w:ilvl="1">
      <w:lvl w:ilvl="1">
        <w:start w:val="1"/>
        <w:numFmt w:val="decimal"/>
        <w:lvlText w:val="%2."/>
        <w:lvlJc w:val="left"/>
        <w:pPr>
          <w:ind w:left="1440" w:hanging="360"/>
        </w:pPr>
        <w:rPr>
          <w:rFonts w:hint="default"/>
        </w:rPr>
      </w:lvl>
    </w:lvlOverride>
    <w:lvlOverride w:ilvl="2">
      <w:lvl w:ilvl="2">
        <w:start w:val="1"/>
        <w:numFmt w:val="lowerLetter"/>
        <w:lvlText w:val="%3."/>
        <w:lvlJc w:val="right"/>
        <w:pPr>
          <w:ind w:left="2160" w:hanging="180"/>
        </w:pPr>
        <w:rPr>
          <w:rFonts w:hint="default"/>
        </w:rPr>
      </w:lvl>
    </w:lvlOverride>
    <w:lvlOverride w:ilvl="3">
      <w:lvl w:ilvl="3">
        <w:start w:val="1"/>
        <w:numFmt w:val="decimal"/>
        <w:lvlText w:val="%4."/>
        <w:lvlJc w:val="left"/>
        <w:pPr>
          <w:ind w:left="2736" w:hanging="216"/>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0">
    <w:abstractNumId w:val="39"/>
    <w:lvlOverride w:ilvl="0">
      <w:lvl w:ilvl="0">
        <w:start w:val="1"/>
        <w:numFmt w:val="upperLetter"/>
        <w:lvlText w:val="%1."/>
        <w:lvlJc w:val="left"/>
        <w:pPr>
          <w:ind w:left="720" w:hanging="360"/>
        </w:pPr>
        <w:rPr>
          <w:rFonts w:hint="default"/>
        </w:rPr>
      </w:lvl>
    </w:lvlOverride>
    <w:lvlOverride w:ilvl="1">
      <w:lvl w:ilvl="1">
        <w:start w:val="1"/>
        <w:numFmt w:val="decimal"/>
        <w:lvlText w:val="%2."/>
        <w:lvlJc w:val="left"/>
        <w:pPr>
          <w:ind w:left="1440" w:hanging="360"/>
        </w:pPr>
        <w:rPr>
          <w:rFonts w:hint="default"/>
        </w:rPr>
      </w:lvl>
    </w:lvlOverride>
    <w:lvlOverride w:ilvl="2">
      <w:lvl w:ilvl="2">
        <w:start w:val="1"/>
        <w:numFmt w:val="lowerLetter"/>
        <w:lvlText w:val="%3."/>
        <w:lvlJc w:val="right"/>
        <w:pPr>
          <w:ind w:left="2160" w:hanging="180"/>
        </w:pPr>
        <w:rPr>
          <w:rFonts w:hint="default"/>
        </w:rPr>
      </w:lvl>
    </w:lvlOverride>
    <w:lvlOverride w:ilvl="3">
      <w:lvl w:ilvl="3">
        <w:start w:val="1"/>
        <w:numFmt w:val="decimal"/>
        <w:lvlText w:val="%4."/>
        <w:lvlJc w:val="left"/>
        <w:pPr>
          <w:ind w:left="2736" w:hanging="216"/>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38"/>
  </w:num>
  <w:num w:numId="42">
    <w:abstractNumId w:val="15"/>
  </w:num>
  <w:num w:numId="4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396"/>
    <w:rsid w:val="0000682B"/>
    <w:rsid w:val="00021B4B"/>
    <w:rsid w:val="00060F2A"/>
    <w:rsid w:val="000829C6"/>
    <w:rsid w:val="000C1F33"/>
    <w:rsid w:val="00114933"/>
    <w:rsid w:val="00172712"/>
    <w:rsid w:val="00175658"/>
    <w:rsid w:val="001C210D"/>
    <w:rsid w:val="001D0D3C"/>
    <w:rsid w:val="00216EAC"/>
    <w:rsid w:val="00242E6B"/>
    <w:rsid w:val="002B14F3"/>
    <w:rsid w:val="002B2ACE"/>
    <w:rsid w:val="002B6CD7"/>
    <w:rsid w:val="002C7308"/>
    <w:rsid w:val="00304412"/>
    <w:rsid w:val="00327B30"/>
    <w:rsid w:val="003533A9"/>
    <w:rsid w:val="00366D4D"/>
    <w:rsid w:val="00372BA7"/>
    <w:rsid w:val="003A0417"/>
    <w:rsid w:val="003B044F"/>
    <w:rsid w:val="0043644B"/>
    <w:rsid w:val="0045315D"/>
    <w:rsid w:val="00487601"/>
    <w:rsid w:val="004E3665"/>
    <w:rsid w:val="00505AD1"/>
    <w:rsid w:val="00575AA6"/>
    <w:rsid w:val="005B1B43"/>
    <w:rsid w:val="005B276A"/>
    <w:rsid w:val="00630396"/>
    <w:rsid w:val="006610D4"/>
    <w:rsid w:val="0066154B"/>
    <w:rsid w:val="00692879"/>
    <w:rsid w:val="00710ECF"/>
    <w:rsid w:val="0072356E"/>
    <w:rsid w:val="00732DC5"/>
    <w:rsid w:val="007503A0"/>
    <w:rsid w:val="00756515"/>
    <w:rsid w:val="007A1373"/>
    <w:rsid w:val="007D48A7"/>
    <w:rsid w:val="00807DAB"/>
    <w:rsid w:val="00843380"/>
    <w:rsid w:val="008B0FD1"/>
    <w:rsid w:val="008C4D8C"/>
    <w:rsid w:val="009321AC"/>
    <w:rsid w:val="00953B05"/>
    <w:rsid w:val="00993833"/>
    <w:rsid w:val="009A2111"/>
    <w:rsid w:val="009A5695"/>
    <w:rsid w:val="009F50C7"/>
    <w:rsid w:val="00A07A43"/>
    <w:rsid w:val="00A1173F"/>
    <w:rsid w:val="00A20217"/>
    <w:rsid w:val="00A307EA"/>
    <w:rsid w:val="00AD689A"/>
    <w:rsid w:val="00B142FC"/>
    <w:rsid w:val="00B2246C"/>
    <w:rsid w:val="00B269D0"/>
    <w:rsid w:val="00B77DD2"/>
    <w:rsid w:val="00B84EE4"/>
    <w:rsid w:val="00CA6C12"/>
    <w:rsid w:val="00D46314"/>
    <w:rsid w:val="00D71703"/>
    <w:rsid w:val="00D920FF"/>
    <w:rsid w:val="00DB02D8"/>
    <w:rsid w:val="00E02AC8"/>
    <w:rsid w:val="00E13942"/>
    <w:rsid w:val="00E25316"/>
    <w:rsid w:val="00E616E4"/>
    <w:rsid w:val="00EE2AAF"/>
    <w:rsid w:val="00EE7669"/>
    <w:rsid w:val="00EF64E3"/>
    <w:rsid w:val="00F03480"/>
    <w:rsid w:val="00F63C50"/>
    <w:rsid w:val="00F7293B"/>
    <w:rsid w:val="00F90637"/>
    <w:rsid w:val="00FE01CB"/>
    <w:rsid w:val="00FF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8C7044"/>
  <w15:chartTrackingRefBased/>
  <w15:docId w15:val="{6933CE1E-0057-462F-A9E5-649E4833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21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76A"/>
    <w:pPr>
      <w:tabs>
        <w:tab w:val="center" w:pos="4680"/>
        <w:tab w:val="right" w:pos="9360"/>
      </w:tabs>
    </w:pPr>
  </w:style>
  <w:style w:type="character" w:customStyle="1" w:styleId="HeaderChar">
    <w:name w:val="Header Char"/>
    <w:basedOn w:val="DefaultParagraphFont"/>
    <w:link w:val="Header"/>
    <w:uiPriority w:val="99"/>
    <w:rsid w:val="005B276A"/>
  </w:style>
  <w:style w:type="paragraph" w:styleId="Footer">
    <w:name w:val="footer"/>
    <w:basedOn w:val="Normal"/>
    <w:link w:val="FooterChar"/>
    <w:uiPriority w:val="99"/>
    <w:unhideWhenUsed/>
    <w:rsid w:val="005B276A"/>
    <w:pPr>
      <w:tabs>
        <w:tab w:val="center" w:pos="4680"/>
        <w:tab w:val="right" w:pos="9360"/>
      </w:tabs>
    </w:pPr>
  </w:style>
  <w:style w:type="character" w:customStyle="1" w:styleId="FooterChar">
    <w:name w:val="Footer Char"/>
    <w:basedOn w:val="DefaultParagraphFont"/>
    <w:link w:val="Footer"/>
    <w:uiPriority w:val="99"/>
    <w:rsid w:val="005B276A"/>
  </w:style>
  <w:style w:type="paragraph" w:styleId="ListParagraph">
    <w:name w:val="List Paragraph"/>
    <w:basedOn w:val="Normal"/>
    <w:uiPriority w:val="34"/>
    <w:qFormat/>
    <w:rsid w:val="00A20217"/>
    <w:pPr>
      <w:ind w:left="720"/>
      <w:contextualSpacing/>
    </w:pPr>
  </w:style>
  <w:style w:type="character" w:styleId="Hyperlink">
    <w:name w:val="Hyperlink"/>
    <w:basedOn w:val="DefaultParagraphFont"/>
    <w:uiPriority w:val="99"/>
    <w:unhideWhenUsed/>
    <w:rsid w:val="00A307EA"/>
    <w:rPr>
      <w:color w:val="0563C1" w:themeColor="hyperlink"/>
      <w:u w:val="single"/>
    </w:rPr>
  </w:style>
  <w:style w:type="character" w:styleId="UnresolvedMention">
    <w:name w:val="Unresolved Mention"/>
    <w:basedOn w:val="DefaultParagraphFont"/>
    <w:uiPriority w:val="99"/>
    <w:semiHidden/>
    <w:unhideWhenUsed/>
    <w:rsid w:val="00A307EA"/>
    <w:rPr>
      <w:color w:val="605E5C"/>
      <w:shd w:val="clear" w:color="auto" w:fill="E1DFDD"/>
    </w:rPr>
  </w:style>
  <w:style w:type="paragraph" w:customStyle="1" w:styleId="ARCATSubPara">
    <w:name w:val="ARCAT SubPara"/>
    <w:rsid w:val="00366D4D"/>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883844">
      <w:bodyDiv w:val="1"/>
      <w:marLeft w:val="0"/>
      <w:marRight w:val="0"/>
      <w:marTop w:val="0"/>
      <w:marBottom w:val="0"/>
      <w:divBdr>
        <w:top w:val="none" w:sz="0" w:space="0" w:color="auto"/>
        <w:left w:val="none" w:sz="0" w:space="0" w:color="auto"/>
        <w:bottom w:val="none" w:sz="0" w:space="0" w:color="auto"/>
        <w:right w:val="none" w:sz="0" w:space="0" w:color="auto"/>
      </w:divBdr>
    </w:div>
    <w:div w:id="1524897364">
      <w:bodyDiv w:val="1"/>
      <w:marLeft w:val="0"/>
      <w:marRight w:val="0"/>
      <w:marTop w:val="0"/>
      <w:marBottom w:val="0"/>
      <w:divBdr>
        <w:top w:val="none" w:sz="0" w:space="0" w:color="auto"/>
        <w:left w:val="none" w:sz="0" w:space="0" w:color="auto"/>
        <w:bottom w:val="none" w:sz="0" w:space="0" w:color="auto"/>
        <w:right w:val="none" w:sz="0" w:space="0" w:color="auto"/>
      </w:divBdr>
    </w:div>
    <w:div w:id="1908224086">
      <w:bodyDiv w:val="1"/>
      <w:marLeft w:val="0"/>
      <w:marRight w:val="0"/>
      <w:marTop w:val="0"/>
      <w:marBottom w:val="0"/>
      <w:divBdr>
        <w:top w:val="none" w:sz="0" w:space="0" w:color="auto"/>
        <w:left w:val="none" w:sz="0" w:space="0" w:color="auto"/>
        <w:bottom w:val="none" w:sz="0" w:space="0" w:color="auto"/>
        <w:right w:val="none" w:sz="0" w:space="0" w:color="auto"/>
      </w:divBdr>
    </w:div>
    <w:div w:id="214206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2416</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Charles</dc:creator>
  <cp:keywords/>
  <dc:description/>
  <cp:lastModifiedBy>Megan Boettcher</cp:lastModifiedBy>
  <cp:revision>4</cp:revision>
  <cp:lastPrinted>2019-07-09T15:57:00Z</cp:lastPrinted>
  <dcterms:created xsi:type="dcterms:W3CDTF">2021-06-29T20:09:00Z</dcterms:created>
  <dcterms:modified xsi:type="dcterms:W3CDTF">2021-06-30T20:26:00Z</dcterms:modified>
</cp:coreProperties>
</file>